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0" w:lineRule="exact"/>
        <w:jc w:val="center"/>
        <w:rPr>
          <w:rStyle w:val="6"/>
          <w:rFonts w:ascii="方正小标宋简体" w:hAnsi="方正小标宋简体" w:eastAsia="方正小标宋简体"/>
          <w:b w:val="0"/>
          <w:bCs w:val="0"/>
          <w:color w:val="auto"/>
          <w:sz w:val="36"/>
        </w:rPr>
      </w:pPr>
      <w:bookmarkStart w:id="0" w:name="_Toc341086525"/>
      <w:r>
        <w:rPr>
          <w:rFonts w:hint="eastAsia" w:ascii="方正小标宋简体" w:hAnsi="方正小标宋简体" w:eastAsia="方正小标宋简体"/>
          <w:b w:val="0"/>
          <w:bCs w:val="0"/>
          <w:sz w:val="36"/>
        </w:rPr>
        <w:t>135108 全日制艺术硕士专业学位艺术设计领域培养方案</w:t>
      </w:r>
      <w:bookmarkEnd w:id="0"/>
      <w:r>
        <w:rPr>
          <w:rStyle w:val="6"/>
          <w:rFonts w:hint="eastAsia" w:ascii="方正小标宋简体" w:hAnsi="方正小标宋简体" w:eastAsia="方正小标宋简体" w:cs="Tahoma"/>
          <w:b w:val="0"/>
          <w:bCs w:val="0"/>
          <w:color w:val="auto"/>
          <w:sz w:val="36"/>
        </w:rPr>
        <w:t xml:space="preserve"> </w:t>
      </w:r>
    </w:p>
    <w:p>
      <w:pPr>
        <w:spacing w:line="400" w:lineRule="exact"/>
        <w:ind w:firstLine="509" w:firstLineChars="196"/>
        <w:rPr>
          <w:rFonts w:ascii="黑体" w:hAnsi="黑体" w:eastAsia="黑体"/>
          <w:bCs/>
          <w:sz w:val="26"/>
          <w:szCs w:val="28"/>
        </w:rPr>
      </w:pPr>
    </w:p>
    <w:p>
      <w:pPr>
        <w:spacing w:line="480" w:lineRule="exact"/>
        <w:rPr>
          <w:rFonts w:ascii="黑体" w:hAnsi="黑体" w:eastAsia="黑体"/>
          <w:bCs/>
          <w:sz w:val="26"/>
          <w:szCs w:val="28"/>
        </w:rPr>
      </w:pPr>
      <w:r>
        <w:rPr>
          <w:rFonts w:hint="eastAsia" w:ascii="黑体" w:hAnsi="黑体" w:eastAsia="黑体"/>
          <w:bCs/>
          <w:sz w:val="26"/>
          <w:szCs w:val="28"/>
        </w:rPr>
        <w:t xml:space="preserve">一、培养目标 </w:t>
      </w:r>
    </w:p>
    <w:p>
      <w:pPr>
        <w:spacing w:line="480" w:lineRule="exact"/>
        <w:ind w:firstLine="509" w:firstLineChars="196"/>
        <w:rPr>
          <w:rFonts w:ascii="仿宋_GB2312" w:hAnsi="仿宋_GB2312" w:eastAsia="仿宋_GB2312" w:cs="仿宋_GB2312"/>
          <w:sz w:val="26"/>
          <w:szCs w:val="28"/>
        </w:rPr>
      </w:pPr>
      <w:r>
        <w:rPr>
          <w:rFonts w:hint="eastAsia" w:ascii="仿宋_GB2312" w:hAnsi="仿宋_GB2312" w:eastAsia="仿宋_GB2312" w:cs="仿宋_GB2312"/>
          <w:sz w:val="26"/>
          <w:szCs w:val="28"/>
        </w:rPr>
        <w:t>培养设计领域具有系统专业知识和高水平艺术创作技能的高层次、应用型专门人才。具体要求为：</w:t>
      </w:r>
    </w:p>
    <w:p>
      <w:pPr>
        <w:spacing w:line="480" w:lineRule="exact"/>
        <w:ind w:firstLine="509" w:firstLineChars="196"/>
        <w:rPr>
          <w:rFonts w:ascii="仿宋_GB2312" w:hAnsi="仿宋_GB2312" w:eastAsia="仿宋_GB2312" w:cs="仿宋_GB2312"/>
          <w:sz w:val="26"/>
          <w:szCs w:val="28"/>
        </w:rPr>
      </w:pPr>
      <w:r>
        <w:rPr>
          <w:rFonts w:hint="eastAsia" w:ascii="仿宋_GB2312" w:hAnsi="仿宋_GB2312" w:eastAsia="仿宋_GB2312" w:cs="仿宋_GB2312"/>
          <w:sz w:val="26"/>
          <w:szCs w:val="28"/>
        </w:rPr>
        <w:t>1、艺术设计领域艺术硕士专业学位教育，旨在培养具有良好职业道德、系统专业知识和高水平艺术设计技能，且德、智、体、美全面发展的高层次、应用型艺术设计专门人才。</w:t>
      </w:r>
    </w:p>
    <w:p>
      <w:pPr>
        <w:spacing w:line="480" w:lineRule="exact"/>
        <w:ind w:firstLine="509" w:firstLineChars="196"/>
        <w:rPr>
          <w:rFonts w:ascii="仿宋_GB2312" w:hAnsi="仿宋_GB2312" w:eastAsia="仿宋_GB2312" w:cs="仿宋_GB2312"/>
          <w:sz w:val="26"/>
          <w:szCs w:val="28"/>
        </w:rPr>
      </w:pPr>
      <w:r>
        <w:rPr>
          <w:rFonts w:hint="eastAsia" w:ascii="仿宋_GB2312" w:hAnsi="仿宋_GB2312" w:eastAsia="仿宋_GB2312" w:cs="仿宋_GB2312"/>
          <w:sz w:val="26"/>
          <w:szCs w:val="28"/>
        </w:rPr>
        <w:t>2、能够胜任设计单位、院校、研究及政府等部门所需要的艺术设计实践、管理、教学、艺术设计活动策划和组织等工作的高层次专门人才，并具备自主创业的能力。</w:t>
      </w:r>
    </w:p>
    <w:p>
      <w:pPr>
        <w:spacing w:line="480" w:lineRule="exact"/>
        <w:ind w:firstLine="470" w:firstLineChars="196"/>
        <w:rPr>
          <w:rFonts w:ascii="仿宋_GB2312" w:hAnsi="仿宋_GB2312" w:eastAsia="仿宋_GB2312" w:cs="仿宋_GB2312"/>
          <w:sz w:val="26"/>
          <w:szCs w:val="28"/>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6"/>
          <w:szCs w:val="28"/>
        </w:rPr>
        <w:t>3、能够运用一门外语在本专业领域进行对外交流。</w:t>
      </w:r>
    </w:p>
    <w:p>
      <w:pPr>
        <w:spacing w:line="480" w:lineRule="exact"/>
        <w:rPr>
          <w:rFonts w:ascii="黑体" w:hAnsi="黑体" w:eastAsia="黑体"/>
          <w:bCs/>
          <w:sz w:val="26"/>
          <w:szCs w:val="28"/>
        </w:rPr>
      </w:pPr>
      <w:r>
        <w:rPr>
          <w:rFonts w:hint="eastAsia" w:ascii="黑体" w:hAnsi="黑体" w:eastAsia="黑体"/>
          <w:bCs/>
          <w:sz w:val="26"/>
          <w:szCs w:val="28"/>
        </w:rPr>
        <w:t>二、研究方向</w:t>
      </w:r>
    </w:p>
    <w:p>
      <w:pPr>
        <w:spacing w:line="480" w:lineRule="exact"/>
        <w:ind w:firstLine="470" w:firstLineChars="196"/>
        <w:rPr>
          <w:rFonts w:ascii="仿宋_GB2312" w:hAnsi="宋体" w:eastAsia="仿宋_GB2312"/>
          <w:sz w:val="26"/>
          <w:szCs w:val="28"/>
        </w:rPr>
      </w:pPr>
      <w:r>
        <w:rPr>
          <w:rFonts w:hint="eastAsia" w:ascii="仿宋_GB2312" w:hAnsi="仿宋_GB2312" w:eastAsia="仿宋_GB2312" w:cs="仿宋_GB2312"/>
          <w:bCs/>
          <w:sz w:val="24"/>
        </w:rPr>
        <w:t>1、</w:t>
      </w:r>
      <w:r>
        <w:rPr>
          <w:rFonts w:hint="eastAsia" w:ascii="仿宋_GB2312" w:hAnsi="宋体" w:eastAsia="仿宋_GB2312"/>
          <w:sz w:val="26"/>
          <w:szCs w:val="28"/>
        </w:rPr>
        <w:t>视觉传达设计</w:t>
      </w:r>
    </w:p>
    <w:p>
      <w:pPr>
        <w:spacing w:line="480" w:lineRule="exact"/>
        <w:ind w:firstLine="470" w:firstLineChars="196"/>
        <w:rPr>
          <w:rFonts w:ascii="仿宋_GB2312" w:hAnsi="仿宋_GB2312" w:eastAsia="仿宋_GB2312" w:cs="仿宋_GB2312"/>
          <w:bCs/>
          <w:sz w:val="24"/>
        </w:rPr>
      </w:pPr>
      <w:r>
        <w:rPr>
          <w:rFonts w:hint="eastAsia" w:ascii="仿宋_GB2312" w:hAnsi="仿宋_GB2312" w:eastAsia="仿宋_GB2312" w:cs="仿宋_GB2312"/>
          <w:bCs/>
          <w:sz w:val="24"/>
        </w:rPr>
        <w:t>2、</w:t>
      </w:r>
      <w:r>
        <w:rPr>
          <w:rFonts w:hint="eastAsia" w:ascii="仿宋_GB2312" w:hAnsi="宋体" w:eastAsia="仿宋_GB2312"/>
          <w:sz w:val="26"/>
          <w:szCs w:val="28"/>
        </w:rPr>
        <w:t>产品设计</w:t>
      </w:r>
    </w:p>
    <w:p>
      <w:pPr>
        <w:spacing w:line="480" w:lineRule="exact"/>
        <w:ind w:firstLine="470" w:firstLineChars="196"/>
        <w:rPr>
          <w:rFonts w:ascii="仿宋_GB2312" w:hAnsi="宋体" w:eastAsia="仿宋_GB2312"/>
          <w:sz w:val="26"/>
          <w:szCs w:val="28"/>
        </w:rPr>
      </w:pPr>
      <w:r>
        <w:rPr>
          <w:rFonts w:hint="eastAsia" w:ascii="仿宋_GB2312" w:hAnsi="仿宋_GB2312" w:eastAsia="仿宋_GB2312" w:cs="仿宋_GB2312"/>
          <w:bCs/>
          <w:sz w:val="24"/>
        </w:rPr>
        <w:t>3、</w:t>
      </w:r>
      <w:r>
        <w:rPr>
          <w:rFonts w:hint="eastAsia" w:ascii="仿宋_GB2312" w:hAnsi="宋体" w:eastAsia="仿宋_GB2312"/>
          <w:sz w:val="26"/>
          <w:szCs w:val="28"/>
        </w:rPr>
        <w:t>动画与数字媒体设计</w:t>
      </w:r>
    </w:p>
    <w:p>
      <w:pPr>
        <w:spacing w:line="480" w:lineRule="exact"/>
        <w:ind w:firstLine="470" w:firstLineChars="196"/>
        <w:rPr>
          <w:rFonts w:ascii="仿宋_GB2312" w:hAnsi="宋体" w:eastAsia="仿宋_GB2312"/>
          <w:sz w:val="26"/>
          <w:szCs w:val="28"/>
        </w:rPr>
      </w:pPr>
      <w:r>
        <w:rPr>
          <w:rFonts w:hint="eastAsia" w:ascii="仿宋_GB2312" w:hAnsi="仿宋_GB2312" w:eastAsia="仿宋_GB2312" w:cs="仿宋_GB2312"/>
          <w:bCs/>
          <w:sz w:val="24"/>
        </w:rPr>
        <w:t>4、</w:t>
      </w:r>
      <w:r>
        <w:rPr>
          <w:rFonts w:hint="eastAsia" w:ascii="仿宋_GB2312" w:hAnsi="宋体" w:eastAsia="仿宋_GB2312"/>
          <w:sz w:val="26"/>
          <w:szCs w:val="28"/>
        </w:rPr>
        <w:t>环境艺术设计</w:t>
      </w:r>
    </w:p>
    <w:p>
      <w:pPr>
        <w:spacing w:line="480" w:lineRule="exact"/>
        <w:ind w:firstLine="470" w:firstLineChars="196"/>
        <w:rPr>
          <w:rFonts w:ascii="仿宋_GB2312" w:hAnsi="宋体" w:eastAsia="仿宋_GB2312"/>
          <w:sz w:val="26"/>
          <w:szCs w:val="28"/>
        </w:rPr>
      </w:pPr>
      <w:r>
        <w:rPr>
          <w:rFonts w:hint="eastAsia" w:ascii="仿宋_GB2312" w:hAnsi="仿宋_GB2312" w:eastAsia="仿宋_GB2312" w:cs="仿宋_GB2312"/>
          <w:bCs/>
          <w:sz w:val="24"/>
        </w:rPr>
        <w:t>5、</w:t>
      </w:r>
      <w:r>
        <w:rPr>
          <w:rFonts w:hint="eastAsia" w:ascii="仿宋_GB2312" w:hAnsi="宋体" w:eastAsia="仿宋_GB2312"/>
          <w:sz w:val="26"/>
          <w:szCs w:val="28"/>
        </w:rPr>
        <w:t>服装设计</w:t>
      </w:r>
    </w:p>
    <w:p>
      <w:pPr>
        <w:spacing w:line="480" w:lineRule="exact"/>
        <w:rPr>
          <w:rFonts w:ascii="黑体" w:hAnsi="黑体" w:eastAsia="黑体"/>
          <w:bCs/>
          <w:sz w:val="26"/>
          <w:szCs w:val="28"/>
        </w:rPr>
      </w:pPr>
      <w:r>
        <w:rPr>
          <w:rFonts w:hint="eastAsia" w:ascii="黑体" w:hAnsi="黑体" w:eastAsia="黑体"/>
          <w:bCs/>
          <w:sz w:val="26"/>
          <w:szCs w:val="28"/>
        </w:rPr>
        <w:t>三、学制与学分</w:t>
      </w:r>
    </w:p>
    <w:p>
      <w:pPr>
        <w:spacing w:line="480" w:lineRule="exact"/>
        <w:ind w:firstLine="509" w:firstLineChars="196"/>
        <w:rPr>
          <w:rFonts w:ascii="仿宋_GB2312" w:hAnsi="宋体" w:eastAsia="仿宋_GB2312"/>
          <w:sz w:val="26"/>
          <w:szCs w:val="28"/>
        </w:rPr>
      </w:pPr>
      <w:r>
        <w:rPr>
          <w:rFonts w:hint="eastAsia" w:ascii="仿宋_GB2312" w:eastAsia="仿宋_GB2312"/>
          <w:sz w:val="26"/>
          <w:szCs w:val="28"/>
        </w:rPr>
        <w:t>采用全日制学习方式，学习年限一般为3年，最长不超过5年。优秀研究生可申请提前毕业。</w:t>
      </w:r>
    </w:p>
    <w:p>
      <w:pPr>
        <w:spacing w:line="480" w:lineRule="exact"/>
        <w:rPr>
          <w:rFonts w:ascii="黑体" w:hAnsi="黑体" w:eastAsia="黑体"/>
          <w:bCs/>
          <w:sz w:val="26"/>
          <w:szCs w:val="28"/>
        </w:rPr>
      </w:pPr>
      <w:r>
        <w:rPr>
          <w:rFonts w:hint="eastAsia" w:ascii="黑体" w:hAnsi="黑体" w:eastAsia="黑体"/>
          <w:bCs/>
          <w:sz w:val="26"/>
          <w:szCs w:val="28"/>
        </w:rPr>
        <w:t>四、课程设置</w:t>
      </w:r>
    </w:p>
    <w:p>
      <w:pPr>
        <w:adjustRightInd w:val="0"/>
        <w:snapToGrid w:val="0"/>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课程设置以实际应用为导向，以职业需求为目标，以综合素养和应用知识与能力的提高为核心。课程设置分为公共课、专业必修课和选修课3个模块。公共课着重于</w:t>
      </w:r>
      <w:r>
        <w:rPr>
          <w:rFonts w:hint="eastAsia" w:ascii="仿宋_GB2312" w:hAnsi="宋体-18030" w:eastAsia="仿宋_GB2312" w:cs="宋体-18030"/>
          <w:sz w:val="26"/>
          <w:szCs w:val="28"/>
        </w:rPr>
        <w:t>提高研究生的总体素质，拓展审美视野，增强理解作品的能力。</w:t>
      </w:r>
      <w:r>
        <w:rPr>
          <w:rFonts w:hint="eastAsia" w:ascii="仿宋_GB2312" w:hAnsi="宋体" w:eastAsia="仿宋_GB2312"/>
          <w:sz w:val="26"/>
          <w:szCs w:val="28"/>
        </w:rPr>
        <w:t>专业必修课</w:t>
      </w:r>
      <w:r>
        <w:rPr>
          <w:rFonts w:hint="eastAsia" w:ascii="仿宋_GB2312" w:hAnsi="宋体-18030" w:eastAsia="仿宋_GB2312" w:cs="宋体-18030"/>
          <w:sz w:val="26"/>
          <w:szCs w:val="28"/>
        </w:rPr>
        <w:t>着重于提高研究生专业技能水平，</w:t>
      </w:r>
      <w:r>
        <w:rPr>
          <w:rFonts w:hint="eastAsia" w:ascii="仿宋_GB2312" w:hAnsi="宋体" w:eastAsia="仿宋_GB2312"/>
          <w:sz w:val="26"/>
          <w:szCs w:val="28"/>
        </w:rPr>
        <w:t>加深、拓宽研究生的专业知识，</w:t>
      </w:r>
      <w:r>
        <w:rPr>
          <w:rFonts w:hint="eastAsia" w:ascii="仿宋_GB2312" w:hAnsi="宋体-18030" w:eastAsia="仿宋_GB2312" w:cs="宋体-18030"/>
          <w:sz w:val="26"/>
          <w:szCs w:val="28"/>
        </w:rPr>
        <w:t>提高研究生的综合艺术修养以及在作品创意表达和风格呈现方面的综合能力。选修课</w:t>
      </w:r>
      <w:r>
        <w:rPr>
          <w:rFonts w:hint="eastAsia" w:ascii="仿宋_GB2312" w:hAnsi="宋体" w:eastAsia="仿宋_GB2312"/>
          <w:sz w:val="26"/>
          <w:szCs w:val="28"/>
        </w:rPr>
        <w:t>分专业选修课和非专业选修课。选修课程内容广泛、形式多样，着力于</w:t>
      </w:r>
      <w:r>
        <w:rPr>
          <w:rFonts w:hint="eastAsia" w:ascii="仿宋_GB2312" w:hAnsi="宋体-18030" w:eastAsia="仿宋_GB2312" w:cs="宋体-18030"/>
          <w:sz w:val="26"/>
          <w:szCs w:val="28"/>
        </w:rPr>
        <w:t>研究生个性发展或提高综合素质</w:t>
      </w:r>
      <w:r>
        <w:rPr>
          <w:rFonts w:hint="eastAsia" w:ascii="仿宋_GB2312" w:hAnsi="宋体" w:eastAsia="仿宋_GB2312"/>
          <w:sz w:val="26"/>
          <w:szCs w:val="28"/>
        </w:rPr>
        <w:t>。</w:t>
      </w:r>
    </w:p>
    <w:p>
      <w:pPr>
        <w:spacing w:line="480" w:lineRule="exact"/>
        <w:ind w:firstLine="509" w:firstLineChars="196"/>
        <w:rPr>
          <w:rFonts w:ascii="仿宋_GB2312" w:hAnsi="宋体" w:eastAsia="仿宋_GB2312"/>
          <w:sz w:val="26"/>
          <w:szCs w:val="28"/>
        </w:rPr>
      </w:pPr>
      <w:r>
        <w:rPr>
          <w:rFonts w:hint="eastAsia" w:ascii="仿宋_GB2312" w:hAnsi="宋体" w:eastAsia="仿宋_GB2312"/>
          <w:sz w:val="26"/>
          <w:szCs w:val="28"/>
        </w:rPr>
        <w:t>课程学习（含开放性实践类课程）,实行学分制课程与艺术实践</w:t>
      </w:r>
      <w:r>
        <w:rPr>
          <w:rFonts w:hint="eastAsia" w:ascii="仿宋_GB2312" w:hAnsi="宋体-18030" w:eastAsia="仿宋_GB2312" w:cs="宋体-18030"/>
          <w:sz w:val="26"/>
          <w:szCs w:val="28"/>
        </w:rPr>
        <w:t>总学分不低于 55分，</w:t>
      </w:r>
      <w:r>
        <w:rPr>
          <w:rFonts w:hint="eastAsia" w:ascii="仿宋_GB2312" w:hAnsi="宋体" w:eastAsia="仿宋_GB2312"/>
          <w:sz w:val="26"/>
          <w:szCs w:val="28"/>
        </w:rPr>
        <w:t>其中实践类课程应占60%以上。</w:t>
      </w:r>
    </w:p>
    <w:p>
      <w:pPr>
        <w:adjustRightInd w:val="0"/>
        <w:snapToGrid w:val="0"/>
        <w:spacing w:line="480" w:lineRule="exact"/>
        <w:rPr>
          <w:rFonts w:ascii="方正楷体简体" w:hAnsi="方正楷体简体" w:eastAsia="方正楷体简体"/>
          <w:bCs/>
          <w:sz w:val="26"/>
          <w:szCs w:val="28"/>
        </w:rPr>
      </w:pPr>
      <w:r>
        <w:rPr>
          <w:rFonts w:hint="eastAsia" w:ascii="仿宋_GB2312" w:hAnsi="宋体" w:eastAsia="仿宋_GB2312"/>
          <w:b/>
          <w:sz w:val="26"/>
          <w:szCs w:val="28"/>
        </w:rPr>
        <w:t xml:space="preserve">   </w:t>
      </w:r>
      <w:r>
        <w:rPr>
          <w:rFonts w:hint="eastAsia" w:ascii="方正楷体简体" w:hAnsi="方正楷体简体" w:eastAsia="方正楷体简体"/>
          <w:b/>
          <w:sz w:val="26"/>
          <w:szCs w:val="28"/>
        </w:rPr>
        <w:t>（一）公共课（11学分）</w:t>
      </w:r>
    </w:p>
    <w:p>
      <w:pPr>
        <w:adjustRightInd w:val="0"/>
        <w:snapToGrid w:val="0"/>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1、基础英语（2学分）</w:t>
      </w:r>
    </w:p>
    <w:p>
      <w:pPr>
        <w:adjustRightInd w:val="0"/>
        <w:snapToGrid w:val="0"/>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2、专业外语（2学分）</w:t>
      </w:r>
    </w:p>
    <w:p>
      <w:pPr>
        <w:adjustRightInd w:val="0"/>
        <w:snapToGrid w:val="0"/>
        <w:spacing w:line="480" w:lineRule="exact"/>
        <w:ind w:firstLine="520" w:firstLineChars="200"/>
        <w:rPr>
          <w:rFonts w:hint="eastAsia" w:ascii="仿宋_GB2312" w:hAnsi="宋体" w:eastAsia="仿宋_GB2312"/>
          <w:sz w:val="26"/>
          <w:szCs w:val="28"/>
        </w:rPr>
      </w:pPr>
      <w:r>
        <w:rPr>
          <w:rFonts w:hint="eastAsia" w:ascii="仿宋_GB2312" w:hAnsi="宋体" w:eastAsia="仿宋_GB2312"/>
          <w:sz w:val="26"/>
          <w:szCs w:val="28"/>
        </w:rPr>
        <w:t>3、中国特色社会主义理论与实践研究（2学分）</w:t>
      </w:r>
    </w:p>
    <w:p>
      <w:pPr>
        <w:adjustRightInd w:val="0"/>
        <w:snapToGrid w:val="0"/>
        <w:spacing w:line="480" w:lineRule="exact"/>
        <w:ind w:firstLine="520" w:firstLineChars="200"/>
        <w:rPr>
          <w:rFonts w:hint="eastAsia" w:ascii="仿宋_GB2312" w:hAnsi="宋体" w:eastAsia="仿宋_GB2312"/>
          <w:sz w:val="26"/>
          <w:szCs w:val="28"/>
        </w:rPr>
      </w:pPr>
      <w:r>
        <w:rPr>
          <w:rFonts w:hint="eastAsia" w:ascii="仿宋_GB2312" w:hAnsi="宋体" w:eastAsia="仿宋_GB2312"/>
          <w:sz w:val="26"/>
          <w:szCs w:val="28"/>
        </w:rPr>
        <w:t>4、马克思主义与社会科学方法论（1学分）</w:t>
      </w:r>
    </w:p>
    <w:p>
      <w:pPr>
        <w:adjustRightInd w:val="0"/>
        <w:snapToGrid w:val="0"/>
        <w:spacing w:line="480" w:lineRule="exact"/>
        <w:ind w:firstLine="520" w:firstLineChars="200"/>
        <w:rPr>
          <w:rFonts w:hint="eastAsia" w:ascii="仿宋_GB2312" w:hAnsi="宋体" w:eastAsia="仿宋_GB2312"/>
          <w:sz w:val="26"/>
          <w:szCs w:val="28"/>
        </w:rPr>
      </w:pPr>
      <w:r>
        <w:rPr>
          <w:rFonts w:hint="eastAsia" w:ascii="仿宋_GB2312" w:hAnsi="宋体" w:eastAsia="仿宋_GB2312"/>
          <w:sz w:val="26"/>
          <w:szCs w:val="28"/>
        </w:rPr>
        <w:t>5、马克思主义文艺理论（2学分）</w:t>
      </w:r>
    </w:p>
    <w:p>
      <w:pPr>
        <w:adjustRightInd w:val="0"/>
        <w:snapToGrid w:val="0"/>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6、艺术原理（2学分）</w:t>
      </w:r>
    </w:p>
    <w:p>
      <w:pPr>
        <w:adjustRightInd w:val="0"/>
        <w:snapToGrid w:val="0"/>
        <w:spacing w:line="480" w:lineRule="exact"/>
        <w:rPr>
          <w:rFonts w:ascii="方正楷体简体" w:hAnsi="方正楷体简体" w:eastAsia="方正楷体简体"/>
          <w:b/>
          <w:color w:val="000000" w:themeColor="text1"/>
          <w:sz w:val="26"/>
          <w:szCs w:val="28"/>
        </w:rPr>
      </w:pPr>
      <w:r>
        <w:rPr>
          <w:rFonts w:hint="eastAsia" w:ascii="仿宋_GB2312" w:hAnsi="宋体" w:eastAsia="仿宋_GB2312"/>
          <w:b/>
          <w:color w:val="000000" w:themeColor="text1"/>
          <w:sz w:val="26"/>
          <w:szCs w:val="28"/>
        </w:rPr>
        <w:t xml:space="preserve">   </w:t>
      </w:r>
      <w:r>
        <w:rPr>
          <w:rFonts w:hint="eastAsia" w:ascii="方正楷体简体" w:hAnsi="方正楷体简体" w:eastAsia="方正楷体简体"/>
          <w:b/>
          <w:color w:val="000000" w:themeColor="text1"/>
          <w:sz w:val="26"/>
          <w:szCs w:val="28"/>
        </w:rPr>
        <w:t>（二）专业必修课（36学分）</w:t>
      </w:r>
    </w:p>
    <w:p>
      <w:pPr>
        <w:spacing w:line="480" w:lineRule="exact"/>
        <w:rPr>
          <w:rFonts w:ascii="仿宋_GB2312" w:hAnsi="宋体" w:eastAsia="仿宋_GB2312"/>
          <w:color w:val="000000"/>
          <w:sz w:val="26"/>
          <w:szCs w:val="26"/>
        </w:rPr>
      </w:pPr>
      <w:r>
        <w:rPr>
          <w:rFonts w:hint="eastAsia" w:ascii="仿宋_GB2312" w:hAnsi="宋体" w:eastAsia="仿宋_GB2312"/>
          <w:sz w:val="26"/>
          <w:szCs w:val="28"/>
        </w:rPr>
        <w:t xml:space="preserve">  </w:t>
      </w:r>
      <w:r>
        <w:rPr>
          <w:rFonts w:hint="eastAsia" w:ascii="仿宋_GB2312" w:hAnsi="宋体" w:eastAsia="仿宋_GB2312"/>
          <w:sz w:val="26"/>
          <w:szCs w:val="26"/>
        </w:rPr>
        <w:t xml:space="preserve"> </w:t>
      </w:r>
      <w:r>
        <w:rPr>
          <w:rFonts w:hint="eastAsia" w:ascii="仿宋_GB2312" w:hAnsi="宋体" w:eastAsia="仿宋_GB2312"/>
          <w:color w:val="000000"/>
          <w:sz w:val="26"/>
          <w:szCs w:val="26"/>
        </w:rPr>
        <w:t>（1）设计方法学（合班，2学分）</w:t>
      </w:r>
    </w:p>
    <w:p>
      <w:pPr>
        <w:spacing w:line="480" w:lineRule="exact"/>
        <w:rPr>
          <w:rFonts w:ascii="仿宋_GB2312" w:hAnsi="宋体" w:eastAsia="仿宋_GB2312"/>
          <w:color w:val="000000"/>
          <w:sz w:val="26"/>
          <w:szCs w:val="26"/>
        </w:rPr>
      </w:pPr>
      <w:r>
        <w:rPr>
          <w:rFonts w:hint="eastAsia" w:ascii="仿宋_GB2312" w:hAnsi="宋体" w:eastAsia="仿宋_GB2312"/>
          <w:color w:val="000000"/>
          <w:sz w:val="26"/>
          <w:szCs w:val="26"/>
        </w:rPr>
        <w:t xml:space="preserve"> </w:t>
      </w:r>
      <w:r>
        <w:rPr>
          <w:rFonts w:hint="eastAsia" w:ascii="仿宋" w:hAnsi="仿宋" w:eastAsia="仿宋" w:cs="仿宋"/>
          <w:color w:val="000000"/>
          <w:sz w:val="26"/>
          <w:szCs w:val="26"/>
        </w:rPr>
        <w:t xml:space="preserve">  （2）设计</w:t>
      </w:r>
      <w:r>
        <w:rPr>
          <w:rFonts w:hint="eastAsia" w:ascii="仿宋" w:hAnsi="仿宋" w:eastAsia="仿宋" w:cs="仿宋"/>
          <w:color w:val="000000"/>
          <w:spacing w:val="-6"/>
          <w:kern w:val="0"/>
          <w:sz w:val="26"/>
          <w:szCs w:val="26"/>
        </w:rPr>
        <w:t>论文写作</w:t>
      </w:r>
      <w:r>
        <w:rPr>
          <w:rFonts w:hint="eastAsia" w:ascii="仿宋" w:hAnsi="仿宋" w:eastAsia="仿宋" w:cs="仿宋"/>
          <w:color w:val="000000"/>
          <w:sz w:val="26"/>
          <w:szCs w:val="26"/>
        </w:rPr>
        <w:t>（合班，2学分）</w:t>
      </w:r>
    </w:p>
    <w:p>
      <w:pPr>
        <w:spacing w:line="480" w:lineRule="exact"/>
        <w:rPr>
          <w:rFonts w:ascii="仿宋_GB2312" w:hAnsi="宋体" w:eastAsia="仿宋_GB2312"/>
          <w:sz w:val="26"/>
          <w:szCs w:val="26"/>
        </w:rPr>
      </w:pPr>
      <w:r>
        <w:rPr>
          <w:rFonts w:hint="eastAsia" w:ascii="仿宋_GB2312" w:hAnsi="宋体" w:eastAsia="仿宋_GB2312"/>
          <w:color w:val="000000"/>
          <w:sz w:val="26"/>
          <w:szCs w:val="26"/>
        </w:rPr>
        <w:t xml:space="preserve">   （3）创意产业专题（合班，3学分）</w:t>
      </w:r>
    </w:p>
    <w:p>
      <w:pPr>
        <w:spacing w:line="480" w:lineRule="exact"/>
        <w:ind w:firstLine="522" w:firstLineChars="200"/>
        <w:rPr>
          <w:rFonts w:ascii="仿宋_GB2312" w:hAnsi="宋体" w:eastAsia="仿宋_GB2312"/>
          <w:b/>
          <w:sz w:val="26"/>
          <w:szCs w:val="28"/>
        </w:rPr>
      </w:pPr>
      <w:r>
        <w:rPr>
          <w:rFonts w:hint="eastAsia" w:ascii="仿宋_GB2312" w:hAnsi="宋体" w:eastAsia="仿宋_GB2312"/>
          <w:b/>
          <w:sz w:val="26"/>
          <w:szCs w:val="28"/>
        </w:rPr>
        <w:t>1、视觉传达设计方向</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（1）图形视觉表现前沿研究（3</w:t>
      </w:r>
      <w:r>
        <w:rPr>
          <w:rFonts w:hint="eastAsia" w:ascii="仿宋_GB2312" w:hAnsi="宋体" w:eastAsia="仿宋_GB2312"/>
          <w:color w:val="000000"/>
          <w:sz w:val="26"/>
          <w:szCs w:val="26"/>
        </w:rPr>
        <w:t>学分）</w:t>
      </w:r>
      <w:r>
        <w:rPr>
          <w:rFonts w:hint="eastAsia" w:ascii="仿宋_GB2312" w:hAnsi="宋体" w:eastAsia="仿宋_GB2312"/>
          <w:bCs/>
          <w:sz w:val="26"/>
          <w:szCs w:val="28"/>
        </w:rPr>
        <w:t xml:space="preserve">        </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（2）新媒体设计语言研究 （2</w:t>
      </w:r>
      <w:r>
        <w:rPr>
          <w:rFonts w:hint="eastAsia" w:ascii="仿宋_GB2312" w:hAnsi="宋体" w:eastAsia="仿宋_GB2312"/>
          <w:color w:val="000000"/>
          <w:sz w:val="26"/>
          <w:szCs w:val="26"/>
        </w:rPr>
        <w:t>学分</w:t>
      </w:r>
      <w:r>
        <w:rPr>
          <w:rFonts w:hint="eastAsia" w:ascii="仿宋_GB2312" w:hAnsi="宋体" w:eastAsia="仿宋_GB2312"/>
          <w:bCs/>
          <w:sz w:val="26"/>
          <w:szCs w:val="28"/>
        </w:rPr>
        <w:t xml:space="preserve">） </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（3）品牌设计语言研究 （3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（4）文字设计语言研究 （3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（5）广告艺术创作研究 （3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（6）视觉传达设计理论与实践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（7）视觉传达设计综合研究（</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bookmarkStart w:id="2" w:name="_GoBack"/>
      <w:bookmarkEnd w:id="2"/>
      <w:r>
        <w:rPr>
          <w:rFonts w:hint="eastAsia" w:ascii="仿宋_GB2312" w:hAnsi="宋体" w:eastAsia="仿宋_GB2312"/>
          <w:bCs/>
          <w:sz w:val="26"/>
          <w:szCs w:val="28"/>
        </w:rPr>
        <w:t>） （3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（8）专业实习 （4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（9）设计调研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（10）毕业设计实践与成果展览（4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2" w:firstLineChars="200"/>
        <w:rPr>
          <w:rFonts w:ascii="仿宋_GB2312" w:hAnsi="宋体" w:eastAsia="仿宋_GB2312"/>
          <w:b/>
          <w:sz w:val="26"/>
          <w:szCs w:val="28"/>
        </w:rPr>
      </w:pPr>
      <w:r>
        <w:rPr>
          <w:rFonts w:hint="eastAsia" w:ascii="仿宋_GB2312" w:hAnsi="宋体" w:eastAsia="仿宋_GB2312"/>
          <w:b/>
          <w:sz w:val="26"/>
          <w:szCs w:val="28"/>
        </w:rPr>
        <w:t>2、产品设计方向</w:t>
      </w:r>
    </w:p>
    <w:p>
      <w:pPr>
        <w:spacing w:line="480" w:lineRule="exact"/>
        <w:ind w:firstLine="520" w:firstLineChars="200"/>
        <w:jc w:val="left"/>
        <w:rPr>
          <w:rFonts w:ascii="仿宋_GB2312" w:hAnsi="宋体" w:eastAsia="仿宋_GB2312"/>
          <w:bCs/>
          <w:sz w:val="26"/>
          <w:szCs w:val="28"/>
        </w:rPr>
      </w:pPr>
      <w:r>
        <w:rPr>
          <w:rFonts w:hint="eastAsia" w:ascii="仿宋_GB2312" w:hAnsi="宋体" w:eastAsia="仿宋_GB2312"/>
          <w:bCs/>
          <w:sz w:val="26"/>
          <w:szCs w:val="28"/>
        </w:rPr>
        <w:t>（1）传统手工制作与研究（4学分）</w:t>
      </w:r>
    </w:p>
    <w:p>
      <w:pPr>
        <w:spacing w:line="480" w:lineRule="exact"/>
        <w:ind w:firstLine="520" w:firstLineChars="200"/>
        <w:jc w:val="left"/>
        <w:rPr>
          <w:rFonts w:ascii="仿宋_GB2312" w:hAnsi="宋体" w:eastAsia="仿宋_GB2312"/>
          <w:bCs/>
          <w:sz w:val="26"/>
          <w:szCs w:val="28"/>
          <w:lang w:val="zh-CN"/>
        </w:rPr>
      </w:pPr>
      <w:r>
        <w:rPr>
          <w:rFonts w:hint="eastAsia" w:ascii="仿宋_GB2312" w:hAnsi="宋体" w:eastAsia="仿宋_GB2312"/>
          <w:bCs/>
          <w:sz w:val="26"/>
          <w:szCs w:val="28"/>
        </w:rPr>
        <w:t>（2）形态设计研究      （4学分）</w:t>
      </w:r>
      <w:r>
        <w:rPr>
          <w:rFonts w:hint="eastAsia" w:ascii="仿宋_GB2312" w:hAnsi="宋体" w:eastAsia="仿宋_GB2312"/>
          <w:color w:val="000000"/>
          <w:sz w:val="26"/>
          <w:szCs w:val="28"/>
        </w:rPr>
        <w:t>（</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w:t>
      </w:r>
    </w:p>
    <w:p>
      <w:pPr>
        <w:spacing w:line="480" w:lineRule="exact"/>
        <w:ind w:firstLine="520" w:firstLineChars="200"/>
        <w:jc w:val="left"/>
        <w:rPr>
          <w:rFonts w:ascii="仿宋_GB2312" w:hAnsi="宋体" w:eastAsia="仿宋_GB2312"/>
          <w:bCs/>
          <w:sz w:val="26"/>
          <w:szCs w:val="28"/>
          <w:lang w:val="zh-CN"/>
        </w:rPr>
      </w:pPr>
      <w:r>
        <w:rPr>
          <w:rFonts w:hint="eastAsia" w:ascii="仿宋_GB2312" w:hAnsi="宋体" w:eastAsia="仿宋_GB2312"/>
          <w:bCs/>
          <w:sz w:val="26"/>
          <w:szCs w:val="28"/>
        </w:rPr>
        <w:t>（3）设计思维研究      （4学分）</w:t>
      </w:r>
      <w:r>
        <w:rPr>
          <w:rFonts w:hint="eastAsia" w:ascii="仿宋_GB2312" w:hAnsi="宋体" w:eastAsia="仿宋_GB2312"/>
          <w:color w:val="000000"/>
          <w:sz w:val="26"/>
          <w:szCs w:val="28"/>
        </w:rPr>
        <w:t>（</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w:t>
      </w:r>
    </w:p>
    <w:p>
      <w:pPr>
        <w:spacing w:line="480" w:lineRule="exact"/>
        <w:ind w:firstLine="520" w:firstLineChars="200"/>
        <w:jc w:val="left"/>
        <w:rPr>
          <w:rFonts w:ascii="仿宋_GB2312" w:hAnsi="宋体" w:eastAsia="仿宋_GB2312"/>
          <w:bCs/>
          <w:sz w:val="26"/>
          <w:szCs w:val="28"/>
        </w:rPr>
      </w:pPr>
      <w:r>
        <w:rPr>
          <w:rFonts w:hint="eastAsia" w:ascii="仿宋_GB2312" w:hAnsi="宋体" w:eastAsia="仿宋_GB2312"/>
          <w:bCs/>
          <w:sz w:val="26"/>
          <w:szCs w:val="28"/>
        </w:rPr>
        <w:t>（4）文创产品设计专题研究 （4学分）</w:t>
      </w:r>
    </w:p>
    <w:p>
      <w:pPr>
        <w:spacing w:line="480" w:lineRule="exact"/>
        <w:ind w:firstLine="520" w:firstLineChars="200"/>
        <w:jc w:val="left"/>
        <w:rPr>
          <w:rFonts w:ascii="仿宋_GB2312" w:hAnsi="宋体" w:eastAsia="仿宋_GB2312"/>
          <w:bCs/>
          <w:sz w:val="26"/>
          <w:szCs w:val="28"/>
        </w:rPr>
      </w:pPr>
      <w:r>
        <w:rPr>
          <w:rFonts w:hint="eastAsia" w:ascii="仿宋_GB2312" w:hAnsi="宋体" w:eastAsia="仿宋_GB2312"/>
          <w:bCs/>
          <w:sz w:val="26"/>
          <w:szCs w:val="28"/>
        </w:rPr>
        <w:t>（5）产品设计开发与实践   （3学分）</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w:t>
      </w:r>
      <w:r>
        <w:rPr>
          <w:rFonts w:hint="eastAsia" w:ascii="仿宋_GB2312" w:hAnsi="宋体" w:eastAsia="仿宋_GB2312"/>
          <w:bCs/>
          <w:sz w:val="26"/>
          <w:szCs w:val="28"/>
          <w:lang w:val="en-US" w:eastAsia="zh-CN"/>
        </w:rPr>
        <w:t>6</w:t>
      </w:r>
      <w:r>
        <w:rPr>
          <w:rFonts w:hint="eastAsia" w:ascii="仿宋_GB2312" w:hAnsi="宋体" w:eastAsia="仿宋_GB2312"/>
          <w:bCs/>
          <w:sz w:val="26"/>
          <w:szCs w:val="28"/>
        </w:rPr>
        <w:t>）专业实习 （4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w:t>
      </w:r>
      <w:r>
        <w:rPr>
          <w:rFonts w:hint="eastAsia" w:ascii="仿宋_GB2312" w:hAnsi="宋体" w:eastAsia="仿宋_GB2312"/>
          <w:bCs/>
          <w:sz w:val="26"/>
          <w:szCs w:val="28"/>
          <w:lang w:val="en-US" w:eastAsia="zh-CN"/>
        </w:rPr>
        <w:t>7</w:t>
      </w:r>
      <w:r>
        <w:rPr>
          <w:rFonts w:hint="eastAsia" w:ascii="仿宋_GB2312" w:hAnsi="宋体" w:eastAsia="仿宋_GB2312"/>
          <w:bCs/>
          <w:sz w:val="26"/>
          <w:szCs w:val="28"/>
        </w:rPr>
        <w:t>）设计调研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w:t>
      </w:r>
      <w:r>
        <w:rPr>
          <w:rFonts w:hint="eastAsia" w:ascii="仿宋_GB2312" w:hAnsi="宋体" w:eastAsia="仿宋_GB2312"/>
          <w:bCs/>
          <w:sz w:val="26"/>
          <w:szCs w:val="28"/>
          <w:lang w:val="en-US" w:eastAsia="zh-CN"/>
        </w:rPr>
        <w:t>8</w:t>
      </w:r>
      <w:r>
        <w:rPr>
          <w:rFonts w:hint="eastAsia" w:ascii="仿宋_GB2312" w:hAnsi="宋体" w:eastAsia="仿宋_GB2312"/>
          <w:bCs/>
          <w:sz w:val="26"/>
          <w:szCs w:val="28"/>
        </w:rPr>
        <w:t>）毕业设计实践与成果展览（4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2" w:firstLineChars="200"/>
        <w:rPr>
          <w:rFonts w:ascii="仿宋_GB2312" w:hAnsi="宋体" w:eastAsia="仿宋_GB2312"/>
          <w:sz w:val="26"/>
          <w:szCs w:val="28"/>
        </w:rPr>
      </w:pPr>
      <w:r>
        <w:rPr>
          <w:rFonts w:hint="eastAsia" w:ascii="仿宋_GB2312" w:hAnsi="宋体" w:eastAsia="仿宋_GB2312"/>
          <w:b/>
          <w:sz w:val="26"/>
          <w:szCs w:val="28"/>
        </w:rPr>
        <w:t>3、环境艺术设计方向</w:t>
      </w:r>
    </w:p>
    <w:p>
      <w:pPr>
        <w:spacing w:line="480" w:lineRule="exact"/>
        <w:ind w:firstLine="520" w:firstLineChars="200"/>
        <w:jc w:val="left"/>
        <w:rPr>
          <w:rFonts w:ascii="仿宋_GB2312" w:hAnsi="宋体" w:eastAsia="仿宋_GB2312"/>
          <w:color w:val="000000"/>
          <w:sz w:val="26"/>
          <w:szCs w:val="28"/>
          <w:lang w:val="zh-CN"/>
        </w:rPr>
      </w:pPr>
      <w:r>
        <w:rPr>
          <w:rFonts w:hint="eastAsia" w:ascii="仿宋_GB2312" w:hAnsi="宋体" w:eastAsia="仿宋_GB2312"/>
          <w:sz w:val="26"/>
          <w:szCs w:val="28"/>
        </w:rPr>
        <w:t>（1）</w:t>
      </w:r>
      <w:r>
        <w:rPr>
          <w:rFonts w:hint="eastAsia" w:ascii="仿宋_GB2312" w:hAnsi="宋体" w:eastAsia="仿宋_GB2312"/>
          <w:color w:val="000000"/>
          <w:sz w:val="26"/>
          <w:szCs w:val="28"/>
          <w:lang w:val="zh-CN"/>
        </w:rPr>
        <w:t xml:space="preserve">室内设计 </w:t>
      </w:r>
      <w:r>
        <w:rPr>
          <w:rFonts w:hint="eastAsia" w:ascii="仿宋_GB2312" w:hAnsi="宋体" w:eastAsia="仿宋_GB2312"/>
          <w:bCs/>
          <w:sz w:val="26"/>
          <w:szCs w:val="28"/>
        </w:rPr>
        <w:t>（3学分）</w:t>
      </w:r>
    </w:p>
    <w:p>
      <w:pPr>
        <w:spacing w:line="480" w:lineRule="exact"/>
        <w:ind w:firstLine="520" w:firstLineChars="200"/>
        <w:jc w:val="left"/>
        <w:rPr>
          <w:rFonts w:ascii="仿宋_GB2312" w:hAnsi="宋体" w:eastAsia="仿宋_GB2312"/>
          <w:color w:val="000000"/>
          <w:sz w:val="26"/>
          <w:szCs w:val="28"/>
          <w:lang w:val="zh-CN"/>
        </w:rPr>
      </w:pPr>
      <w:r>
        <w:rPr>
          <w:rFonts w:hint="eastAsia" w:ascii="仿宋_GB2312" w:hAnsi="宋体" w:eastAsia="仿宋_GB2312"/>
          <w:color w:val="000000"/>
          <w:sz w:val="26"/>
          <w:szCs w:val="28"/>
          <w:lang w:val="zh-CN"/>
        </w:rPr>
        <w:t>（</w:t>
      </w:r>
      <w:r>
        <w:rPr>
          <w:rFonts w:hint="eastAsia" w:ascii="仿宋_GB2312" w:hAnsi="宋体" w:eastAsia="仿宋_GB2312"/>
          <w:color w:val="000000"/>
          <w:sz w:val="26"/>
          <w:szCs w:val="28"/>
        </w:rPr>
        <w:t>2</w:t>
      </w:r>
      <w:r>
        <w:rPr>
          <w:rFonts w:hint="eastAsia" w:ascii="仿宋_GB2312" w:hAnsi="宋体" w:eastAsia="仿宋_GB2312"/>
          <w:color w:val="000000"/>
          <w:sz w:val="26"/>
          <w:szCs w:val="28"/>
          <w:lang w:val="zh-CN"/>
        </w:rPr>
        <w:t xml:space="preserve">）城市景观规划研究 </w:t>
      </w:r>
      <w:r>
        <w:rPr>
          <w:rFonts w:hint="eastAsia" w:ascii="仿宋_GB2312" w:hAnsi="宋体" w:eastAsia="仿宋_GB2312"/>
          <w:bCs/>
          <w:sz w:val="26"/>
          <w:szCs w:val="28"/>
        </w:rPr>
        <w:t>（3学分）</w:t>
      </w:r>
    </w:p>
    <w:p>
      <w:pPr>
        <w:spacing w:line="480" w:lineRule="exact"/>
        <w:ind w:firstLine="520" w:firstLineChars="200"/>
        <w:jc w:val="left"/>
        <w:rPr>
          <w:rFonts w:ascii="仿宋_GB2312" w:hAnsi="宋体" w:eastAsia="仿宋_GB2312"/>
          <w:color w:val="000000"/>
          <w:sz w:val="26"/>
          <w:szCs w:val="28"/>
          <w:lang w:val="zh-CN"/>
        </w:rPr>
      </w:pPr>
      <w:r>
        <w:rPr>
          <w:rFonts w:hint="eastAsia" w:ascii="仿宋_GB2312" w:hAnsi="宋体" w:eastAsia="仿宋_GB2312"/>
          <w:color w:val="000000"/>
          <w:sz w:val="26"/>
          <w:szCs w:val="28"/>
          <w:lang w:val="zh-CN"/>
        </w:rPr>
        <w:t>（</w:t>
      </w:r>
      <w:r>
        <w:rPr>
          <w:rFonts w:hint="eastAsia" w:ascii="仿宋_GB2312" w:hAnsi="宋体" w:eastAsia="仿宋_GB2312"/>
          <w:color w:val="000000"/>
          <w:sz w:val="26"/>
          <w:szCs w:val="28"/>
        </w:rPr>
        <w:t>3</w:t>
      </w:r>
      <w:r>
        <w:rPr>
          <w:rFonts w:hint="eastAsia" w:ascii="仿宋_GB2312" w:hAnsi="宋体" w:eastAsia="仿宋_GB2312"/>
          <w:color w:val="000000"/>
          <w:sz w:val="26"/>
          <w:szCs w:val="28"/>
          <w:lang w:val="zh-CN"/>
        </w:rPr>
        <w:t xml:space="preserve">）风景园林设计 </w:t>
      </w:r>
      <w:r>
        <w:rPr>
          <w:rFonts w:hint="eastAsia" w:ascii="仿宋_GB2312" w:hAnsi="宋体" w:eastAsia="仿宋_GB2312"/>
          <w:bCs/>
          <w:sz w:val="26"/>
          <w:szCs w:val="28"/>
        </w:rPr>
        <w:t>（3学分）</w:t>
      </w:r>
    </w:p>
    <w:p>
      <w:pPr>
        <w:spacing w:line="480" w:lineRule="exact"/>
        <w:ind w:firstLine="520" w:firstLineChars="200"/>
        <w:jc w:val="left"/>
        <w:rPr>
          <w:rFonts w:ascii="仿宋_GB2312" w:hAnsi="宋体" w:eastAsia="仿宋_GB2312"/>
          <w:color w:val="000000"/>
          <w:sz w:val="26"/>
          <w:szCs w:val="28"/>
          <w:lang w:val="zh-CN"/>
        </w:rPr>
      </w:pPr>
      <w:r>
        <w:rPr>
          <w:rFonts w:hint="eastAsia" w:ascii="仿宋_GB2312" w:hAnsi="宋体" w:eastAsia="仿宋_GB2312"/>
          <w:color w:val="000000"/>
          <w:sz w:val="26"/>
          <w:szCs w:val="28"/>
          <w:lang w:val="zh-CN"/>
        </w:rPr>
        <w:t>（</w:t>
      </w:r>
      <w:r>
        <w:rPr>
          <w:rFonts w:hint="eastAsia" w:ascii="仿宋_GB2312" w:hAnsi="宋体" w:eastAsia="仿宋_GB2312"/>
          <w:color w:val="000000"/>
          <w:sz w:val="26"/>
          <w:szCs w:val="28"/>
        </w:rPr>
        <w:t>4</w:t>
      </w:r>
      <w:r>
        <w:rPr>
          <w:rFonts w:hint="eastAsia" w:ascii="仿宋_GB2312" w:hAnsi="宋体" w:eastAsia="仿宋_GB2312"/>
          <w:color w:val="000000"/>
          <w:sz w:val="26"/>
          <w:szCs w:val="28"/>
          <w:lang w:val="zh-CN"/>
        </w:rPr>
        <w:t>）公共艺术造型与结构研究</w:t>
      </w:r>
      <w:r>
        <w:rPr>
          <w:rFonts w:hint="eastAsia" w:ascii="仿宋_GB2312" w:hAnsi="宋体" w:eastAsia="仿宋_GB2312"/>
          <w:bCs/>
          <w:sz w:val="26"/>
          <w:szCs w:val="28"/>
        </w:rPr>
        <w:t>（3学分）</w:t>
      </w:r>
      <w:r>
        <w:rPr>
          <w:rFonts w:hint="eastAsia" w:ascii="仿宋_GB2312" w:hAnsi="宋体" w:eastAsia="仿宋_GB2312"/>
          <w:color w:val="000000"/>
          <w:sz w:val="26"/>
          <w:szCs w:val="28"/>
          <w:lang w:val="zh-CN"/>
        </w:rPr>
        <w:t xml:space="preserve"> </w:t>
      </w:r>
    </w:p>
    <w:p>
      <w:pPr>
        <w:spacing w:line="480" w:lineRule="exact"/>
        <w:ind w:firstLine="520" w:firstLineChars="200"/>
        <w:jc w:val="left"/>
        <w:rPr>
          <w:rFonts w:ascii="仿宋_GB2312" w:hAnsi="宋体" w:eastAsia="仿宋_GB2312"/>
          <w:color w:val="000000"/>
          <w:sz w:val="26"/>
          <w:szCs w:val="28"/>
          <w:lang w:val="zh-CN"/>
        </w:rPr>
      </w:pPr>
      <w:r>
        <w:rPr>
          <w:rFonts w:hint="eastAsia" w:ascii="仿宋_GB2312" w:hAnsi="宋体" w:eastAsia="仿宋_GB2312"/>
          <w:color w:val="000000"/>
          <w:sz w:val="26"/>
          <w:szCs w:val="28"/>
          <w:lang w:val="zh-CN"/>
        </w:rPr>
        <w:t>（</w:t>
      </w:r>
      <w:r>
        <w:rPr>
          <w:rFonts w:hint="eastAsia" w:ascii="仿宋_GB2312" w:hAnsi="宋体" w:eastAsia="仿宋_GB2312"/>
          <w:color w:val="000000"/>
          <w:sz w:val="26"/>
          <w:szCs w:val="28"/>
        </w:rPr>
        <w:t>5</w:t>
      </w:r>
      <w:r>
        <w:rPr>
          <w:rFonts w:hint="eastAsia" w:ascii="仿宋_GB2312" w:hAnsi="宋体" w:eastAsia="仿宋_GB2312"/>
          <w:color w:val="000000"/>
          <w:sz w:val="26"/>
          <w:szCs w:val="28"/>
          <w:lang w:val="zh-CN"/>
        </w:rPr>
        <w:t xml:space="preserve">）建筑设计文化研究 </w:t>
      </w:r>
      <w:r>
        <w:rPr>
          <w:rFonts w:hint="eastAsia" w:ascii="仿宋_GB2312" w:hAnsi="宋体" w:eastAsia="仿宋_GB2312"/>
          <w:bCs/>
          <w:sz w:val="26"/>
          <w:szCs w:val="28"/>
        </w:rPr>
        <w:t>（3学分）</w:t>
      </w:r>
    </w:p>
    <w:p>
      <w:pPr>
        <w:spacing w:line="480" w:lineRule="exact"/>
        <w:ind w:firstLine="520" w:firstLineChars="200"/>
        <w:jc w:val="left"/>
        <w:rPr>
          <w:rFonts w:ascii="仿宋_GB2312" w:hAnsi="宋体" w:eastAsia="仿宋_GB2312"/>
          <w:bCs/>
          <w:sz w:val="26"/>
          <w:szCs w:val="28"/>
        </w:rPr>
      </w:pPr>
      <w:r>
        <w:rPr>
          <w:rFonts w:hint="eastAsia" w:ascii="仿宋_GB2312" w:hAnsi="宋体" w:eastAsia="仿宋_GB2312"/>
          <w:color w:val="000000"/>
          <w:sz w:val="26"/>
          <w:szCs w:val="28"/>
          <w:lang w:val="zh-CN"/>
        </w:rPr>
        <w:t>（</w:t>
      </w:r>
      <w:r>
        <w:rPr>
          <w:rFonts w:hint="eastAsia" w:ascii="仿宋_GB2312" w:hAnsi="宋体" w:eastAsia="仿宋_GB2312"/>
          <w:color w:val="000000"/>
          <w:sz w:val="26"/>
          <w:szCs w:val="28"/>
        </w:rPr>
        <w:t>6</w:t>
      </w:r>
      <w:r>
        <w:rPr>
          <w:rFonts w:hint="eastAsia" w:ascii="仿宋_GB2312" w:hAnsi="宋体" w:eastAsia="仿宋_GB2312"/>
          <w:color w:val="000000"/>
          <w:sz w:val="26"/>
          <w:szCs w:val="28"/>
          <w:lang w:val="zh-CN"/>
        </w:rPr>
        <w:t>）环境设计综合研究（</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lang w:val="zh-CN"/>
        </w:rPr>
        <w:t>）</w:t>
      </w:r>
      <w:r>
        <w:rPr>
          <w:rFonts w:hint="eastAsia" w:ascii="仿宋_GB2312" w:hAnsi="宋体" w:eastAsia="仿宋_GB2312"/>
          <w:bCs/>
          <w:sz w:val="26"/>
          <w:szCs w:val="28"/>
        </w:rPr>
        <w:t>（4学分）</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（7）专业实习 （4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（8）设计调研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bCs/>
          <w:sz w:val="26"/>
          <w:szCs w:val="28"/>
          <w:lang w:val="zh-CN"/>
        </w:rPr>
      </w:pPr>
      <w:r>
        <w:rPr>
          <w:rFonts w:hint="eastAsia" w:ascii="仿宋_GB2312" w:hAnsi="宋体" w:eastAsia="仿宋_GB2312"/>
          <w:bCs/>
          <w:sz w:val="26"/>
          <w:szCs w:val="28"/>
        </w:rPr>
        <w:t>（9）毕业设计实践与成果展览（4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2" w:firstLineChars="200"/>
        <w:jc w:val="left"/>
        <w:rPr>
          <w:rFonts w:ascii="仿宋_GB2312" w:hAnsi="宋体" w:eastAsia="仿宋_GB2312"/>
          <w:b/>
          <w:color w:val="000000"/>
          <w:sz w:val="26"/>
          <w:szCs w:val="28"/>
        </w:rPr>
      </w:pPr>
      <w:r>
        <w:rPr>
          <w:rFonts w:hint="eastAsia" w:ascii="仿宋_GB2312" w:hAnsi="宋体" w:eastAsia="仿宋_GB2312"/>
          <w:b/>
          <w:color w:val="000000"/>
          <w:sz w:val="26"/>
          <w:szCs w:val="28"/>
        </w:rPr>
        <w:t>4、服装设计方向</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 xml:space="preserve">（1）服装营销与品牌战略 </w:t>
      </w:r>
      <w:r>
        <w:rPr>
          <w:rFonts w:hint="eastAsia" w:ascii="仿宋_GB2312" w:hAnsi="宋体" w:eastAsia="仿宋_GB2312"/>
          <w:bCs/>
          <w:sz w:val="26"/>
          <w:szCs w:val="28"/>
        </w:rPr>
        <w:t>（3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 xml:space="preserve">（2）服装社会文化学 </w:t>
      </w:r>
      <w:r>
        <w:rPr>
          <w:rFonts w:hint="eastAsia" w:ascii="仿宋_GB2312" w:hAnsi="宋体" w:eastAsia="仿宋_GB2312"/>
          <w:bCs/>
          <w:sz w:val="26"/>
          <w:szCs w:val="28"/>
        </w:rPr>
        <w:t>（3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（3）服装设计方法研究（</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 xml:space="preserve">） </w:t>
      </w:r>
      <w:r>
        <w:rPr>
          <w:rFonts w:hint="eastAsia" w:ascii="仿宋_GB2312" w:hAnsi="宋体" w:eastAsia="仿宋_GB2312"/>
          <w:bCs/>
          <w:sz w:val="26"/>
          <w:szCs w:val="28"/>
        </w:rPr>
        <w:t>（4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（4）东西方服饰比较研究（</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 xml:space="preserve">） </w:t>
      </w:r>
      <w:r>
        <w:rPr>
          <w:rFonts w:hint="eastAsia" w:ascii="仿宋_GB2312" w:hAnsi="宋体" w:eastAsia="仿宋_GB2312"/>
          <w:bCs/>
          <w:sz w:val="26"/>
          <w:szCs w:val="28"/>
        </w:rPr>
        <w:t>（4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 xml:space="preserve">（5）民族服饰文化研究 </w:t>
      </w:r>
      <w:r>
        <w:rPr>
          <w:rFonts w:hint="eastAsia" w:ascii="仿宋_GB2312" w:hAnsi="宋体" w:eastAsia="仿宋_GB2312"/>
          <w:bCs/>
          <w:sz w:val="26"/>
          <w:szCs w:val="28"/>
        </w:rPr>
        <w:t>（2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bCs/>
          <w:sz w:val="26"/>
          <w:szCs w:val="28"/>
        </w:rPr>
      </w:pPr>
      <w:r>
        <w:rPr>
          <w:rFonts w:hint="eastAsia" w:ascii="仿宋_GB2312" w:hAnsi="宋体" w:eastAsia="仿宋_GB2312"/>
          <w:color w:val="000000"/>
          <w:sz w:val="26"/>
          <w:szCs w:val="28"/>
        </w:rPr>
        <w:t>（6）服装设计创新研究与实践</w:t>
      </w:r>
      <w:r>
        <w:rPr>
          <w:rFonts w:hint="eastAsia" w:ascii="仿宋_GB2312" w:hAnsi="宋体" w:eastAsia="仿宋_GB2312"/>
          <w:bCs/>
          <w:sz w:val="26"/>
          <w:szCs w:val="28"/>
        </w:rPr>
        <w:t>（3</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（7）专业实习 （4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（8）设计调研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bCs/>
          <w:sz w:val="26"/>
          <w:szCs w:val="28"/>
          <w:lang w:val="zh-CN"/>
        </w:rPr>
      </w:pPr>
      <w:r>
        <w:rPr>
          <w:rFonts w:hint="eastAsia" w:ascii="仿宋_GB2312" w:hAnsi="宋体" w:eastAsia="仿宋_GB2312"/>
          <w:bCs/>
          <w:sz w:val="26"/>
          <w:szCs w:val="28"/>
        </w:rPr>
        <w:t>（9）毕业设计实践与成果展览（4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2" w:firstLineChars="200"/>
        <w:jc w:val="left"/>
        <w:rPr>
          <w:rFonts w:ascii="仿宋_GB2312" w:hAnsi="宋体" w:eastAsia="仿宋_GB2312"/>
          <w:sz w:val="26"/>
          <w:szCs w:val="28"/>
        </w:rPr>
      </w:pPr>
      <w:r>
        <w:rPr>
          <w:rFonts w:hint="eastAsia" w:ascii="仿宋_GB2312" w:hAnsi="宋体" w:eastAsia="仿宋_GB2312"/>
          <w:b/>
          <w:sz w:val="26"/>
          <w:szCs w:val="28"/>
        </w:rPr>
        <w:t>5、动画与数字媒体设计方向</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（1）设计思维研究（4学分）（</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（2）视听艺术研究（3学分）</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（3）动漫造型研究（3学分）</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（4）数字人文研究（3学分）（</w:t>
      </w:r>
      <w:r>
        <w:rPr>
          <w:rFonts w:hint="eastAsia" w:ascii="仿宋_GB2312" w:eastAsia="仿宋_GB2312" w:cs="仿宋_GB2312"/>
          <w:color w:val="000000"/>
          <w:kern w:val="0"/>
          <w:sz w:val="26"/>
          <w:szCs w:val="26"/>
          <w:lang w:val="zh-CN"/>
        </w:rPr>
        <w:t>导师</w:t>
      </w:r>
      <w:r>
        <w:rPr>
          <w:rFonts w:hint="eastAsia" w:ascii="仿宋_GB2312" w:eastAsia="仿宋_GB2312" w:cs="仿宋_GB2312"/>
          <w:color w:val="000000"/>
          <w:kern w:val="0"/>
          <w:sz w:val="26"/>
          <w:szCs w:val="26"/>
          <w:lang w:val="en-US" w:eastAsia="zh-CN"/>
        </w:rPr>
        <w:t>组</w:t>
      </w:r>
      <w:r>
        <w:rPr>
          <w:rFonts w:hint="eastAsia" w:ascii="仿宋_GB2312" w:eastAsia="仿宋_GB2312" w:cs="仿宋_GB2312"/>
          <w:color w:val="000000"/>
          <w:kern w:val="0"/>
          <w:sz w:val="26"/>
          <w:szCs w:val="26"/>
          <w:lang w:val="zh-CN"/>
        </w:rPr>
        <w:t>课程</w:t>
      </w:r>
      <w:r>
        <w:rPr>
          <w:rFonts w:hint="eastAsia" w:ascii="仿宋_GB2312" w:hAnsi="宋体" w:eastAsia="仿宋_GB2312"/>
          <w:color w:val="000000"/>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（5）衍生品商业设计研究（3学分）</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color w:val="000000"/>
          <w:sz w:val="26"/>
          <w:szCs w:val="28"/>
        </w:rPr>
        <w:t>（6）动画创作理论与实践（3学分）</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（7）专业实习 （4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rPr>
          <w:rFonts w:ascii="仿宋_GB2312" w:hAnsi="宋体" w:eastAsia="仿宋_GB2312"/>
          <w:bCs/>
          <w:sz w:val="26"/>
          <w:szCs w:val="28"/>
        </w:rPr>
      </w:pPr>
      <w:r>
        <w:rPr>
          <w:rFonts w:hint="eastAsia" w:ascii="仿宋_GB2312" w:hAnsi="宋体" w:eastAsia="仿宋_GB2312"/>
          <w:bCs/>
          <w:sz w:val="26"/>
          <w:szCs w:val="28"/>
        </w:rPr>
        <w:t>（8）设计调研 （2</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spacing w:line="480" w:lineRule="exact"/>
        <w:ind w:firstLine="520" w:firstLineChars="200"/>
        <w:jc w:val="left"/>
        <w:rPr>
          <w:rFonts w:ascii="仿宋_GB2312" w:hAnsi="宋体" w:eastAsia="仿宋_GB2312"/>
          <w:color w:val="000000"/>
          <w:sz w:val="26"/>
          <w:szCs w:val="28"/>
        </w:rPr>
      </w:pPr>
      <w:r>
        <w:rPr>
          <w:rFonts w:hint="eastAsia" w:ascii="仿宋_GB2312" w:hAnsi="宋体" w:eastAsia="仿宋_GB2312"/>
          <w:bCs/>
          <w:sz w:val="26"/>
          <w:szCs w:val="28"/>
        </w:rPr>
        <w:t>（9）毕业设计实践与成果展览（4</w:t>
      </w:r>
      <w:r>
        <w:rPr>
          <w:rFonts w:hint="eastAsia" w:ascii="仿宋_GB2312" w:hAnsi="宋体" w:eastAsia="仿宋_GB2312"/>
          <w:color w:val="000000"/>
          <w:sz w:val="26"/>
          <w:szCs w:val="26"/>
        </w:rPr>
        <w:t>学分</w:t>
      </w:r>
      <w:r>
        <w:rPr>
          <w:rFonts w:hint="eastAsia" w:ascii="仿宋_GB2312" w:hAnsi="宋体" w:eastAsia="仿宋_GB2312"/>
          <w:bCs/>
          <w:sz w:val="26"/>
          <w:szCs w:val="28"/>
        </w:rPr>
        <w:t>）</w:t>
      </w:r>
    </w:p>
    <w:p>
      <w:pPr>
        <w:adjustRightInd w:val="0"/>
        <w:snapToGrid w:val="0"/>
        <w:spacing w:line="480" w:lineRule="exact"/>
        <w:rPr>
          <w:rFonts w:ascii="方正楷体简体" w:hAnsi="方正楷体简体" w:eastAsia="方正楷体简体"/>
          <w:bCs/>
          <w:sz w:val="26"/>
          <w:szCs w:val="28"/>
        </w:rPr>
      </w:pPr>
      <w:r>
        <w:rPr>
          <w:rFonts w:hint="eastAsia" w:ascii="仿宋_GB2312" w:hAnsi="宋体" w:eastAsia="仿宋_GB2312"/>
          <w:b/>
          <w:sz w:val="26"/>
          <w:szCs w:val="28"/>
        </w:rPr>
        <w:t xml:space="preserve">   </w:t>
      </w:r>
      <w:r>
        <w:rPr>
          <w:rFonts w:hint="eastAsia" w:ascii="方正楷体简体" w:hAnsi="方正楷体简体" w:eastAsia="方正楷体简体"/>
          <w:b/>
          <w:sz w:val="26"/>
          <w:szCs w:val="28"/>
        </w:rPr>
        <w:t>（三）选修课（至少选8学分）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1、品牌整合与传播（2学分）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2、明式家具研究（2学分）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3、设计评论（2学分）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4、设计美学（2学分）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5、建筑史专题（2学分）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6、现代艺术思潮及其发展（2学分）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7、人物角色创作研究（2学分）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8、民俗艺术研究（2学分）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9、服装图案研究与应用（2学分）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10、</w:t>
      </w:r>
      <w:r>
        <w:rPr>
          <w:rFonts w:hint="eastAsia" w:ascii="仿宋_GB2312" w:hAnsi="仿宋_GB2312" w:eastAsia="仿宋_GB2312" w:cs="仿宋_GB2312"/>
          <w:color w:val="000000"/>
          <w:sz w:val="26"/>
          <w:szCs w:val="26"/>
        </w:rPr>
        <w:t>传统服饰技艺专题研究</w:t>
      </w:r>
      <w:r>
        <w:rPr>
          <w:rFonts w:hint="eastAsia" w:ascii="仿宋_GB2312" w:hAnsi="仿宋_GB2312" w:eastAsia="仿宋_GB2312" w:cs="仿宋_GB2312"/>
          <w:sz w:val="26"/>
          <w:szCs w:val="28"/>
        </w:rPr>
        <w:t>（2学分）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11、设计心理学（2学分）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12、公共艺术研究（2学分）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13、美术论文写作（2学分）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14、艺术心理学（2学分）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15、艺术哲学（2学分）</w:t>
      </w:r>
    </w:p>
    <w:p>
      <w:pPr>
        <w:spacing w:line="480" w:lineRule="exact"/>
        <w:ind w:firstLine="520" w:firstLineChars="200"/>
        <w:rPr>
          <w:rFonts w:ascii="仿宋_GB2312" w:hAnsi="仿宋_GB2312" w:eastAsia="仿宋_GB2312" w:cs="仿宋_GB2312"/>
          <w:sz w:val="26"/>
          <w:szCs w:val="28"/>
        </w:rPr>
      </w:pPr>
      <w:r>
        <w:rPr>
          <w:rFonts w:hint="eastAsia" w:ascii="仿宋_GB2312" w:hAnsi="仿宋_GB2312" w:eastAsia="仿宋_GB2312" w:cs="仿宋_GB2312"/>
          <w:sz w:val="26"/>
          <w:szCs w:val="28"/>
        </w:rPr>
        <w:t>16、数字媒体艺术研究（2学分）</w:t>
      </w:r>
    </w:p>
    <w:p>
      <w:pPr>
        <w:spacing w:line="480" w:lineRule="exact"/>
        <w:rPr>
          <w:rFonts w:ascii="仿宋_GB2312" w:hAnsi="宋体" w:eastAsia="仿宋_GB2312" w:cs="宋体"/>
          <w:b/>
          <w:kern w:val="0"/>
        </w:rPr>
      </w:pPr>
      <w:r>
        <w:rPr>
          <w:rFonts w:hint="eastAsia" w:ascii="仿宋_GB2312" w:hAnsi="宋体" w:eastAsia="仿宋_GB2312" w:cs="宋体"/>
          <w:b/>
          <w:kern w:val="0"/>
          <w:szCs w:val="21"/>
          <w:lang w:val="en-US" w:eastAsia="zh-CN"/>
        </w:rPr>
        <w:t>后附：</w:t>
      </w:r>
      <w:r>
        <w:rPr>
          <w:rFonts w:hint="eastAsia" w:ascii="仿宋_GB2312" w:hAnsi="宋体" w:eastAsia="仿宋_GB2312" w:cs="宋体"/>
          <w:b/>
          <w:kern w:val="0"/>
        </w:rPr>
        <w:t>课程设置和教学计划表</w:t>
      </w:r>
    </w:p>
    <w:p>
      <w:pPr>
        <w:spacing w:line="480" w:lineRule="exact"/>
        <w:rPr>
          <w:rFonts w:ascii="黑体" w:hAnsi="黑体" w:eastAsia="黑体"/>
          <w:bCs/>
          <w:sz w:val="26"/>
          <w:szCs w:val="28"/>
        </w:rPr>
      </w:pPr>
      <w:r>
        <w:rPr>
          <w:rFonts w:hint="eastAsia" w:ascii="黑体" w:hAnsi="黑体" w:eastAsia="黑体"/>
          <w:bCs/>
          <w:sz w:val="26"/>
          <w:szCs w:val="28"/>
          <w:lang w:val="en-US" w:eastAsia="zh-CN"/>
        </w:rPr>
        <w:t>五</w:t>
      </w:r>
      <w:r>
        <w:rPr>
          <w:rFonts w:hint="eastAsia" w:ascii="黑体" w:hAnsi="黑体" w:eastAsia="黑体"/>
          <w:bCs/>
          <w:sz w:val="26"/>
          <w:szCs w:val="28"/>
        </w:rPr>
        <w:t>、培养方式</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1、实行双导师制培养模式。在设计界选聘一批具有高级职称或具有实力的设计家担任实践导师。通过师生互选为每位研究生配备校内导师和实践导师各1名。以校内导师指导为主，实践导师主要负责实践环节的指导，同时可参与论文写作等环节的指导工作，实现校内、外导师联合培养。</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2、实行导师个别指导和导师组集体培养相结合的培养模式。研究生指导教师对研究生成长负全面责任。同时，学校按专业领域成立导师组，导师组一般由5—7名本专业领域校内资深导师、实践导师代表共同组成。导师组主要负责课程教学、设计实践、学位论文等研究生培养全过程的组织、指导和监控工作。</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3、实行研究生培养中期考核机制。一般在第4学期初对研究生思想品德、业务能力、课程学习、学位论文选题等方面进行全面考核，查找研究生学习过程中存在的问题并着力进行改进。对于中期考核不合格的研究生，视情况延长其学习年限或劝其退学。</w:t>
      </w:r>
    </w:p>
    <w:p>
      <w:pPr>
        <w:numPr>
          <w:ilvl w:val="0"/>
          <w:numId w:val="1"/>
        </w:num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强化开放性设计实践环节。学校在省内外企业建立稳定的设计实践合作，制订设计实践实施方案并切实做好组织与实施工作。建立科学的设计实践考核评价机制和设计实践能力展示机制，研究生经考核合格后方可获得设计实践模块学分。</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5、</w:t>
      </w:r>
      <w:r>
        <w:rPr>
          <w:rFonts w:hint="eastAsia" w:ascii="仿宋_GB2312" w:hAnsi="宋体-18030" w:eastAsia="仿宋_GB2312" w:cs="宋体-18030"/>
          <w:sz w:val="26"/>
          <w:szCs w:val="28"/>
        </w:rPr>
        <w:t>培养过程</w:t>
      </w:r>
      <w:r>
        <w:rPr>
          <w:rFonts w:hint="eastAsia" w:ascii="仿宋_GB2312" w:hAnsi="宋体-18030" w:eastAsia="仿宋_GB2312" w:cs="宋体-18030"/>
          <w:kern w:val="0"/>
          <w:sz w:val="26"/>
          <w:szCs w:val="28"/>
        </w:rPr>
        <w:t>突出专业特点，以实践为主，兼顾理论及内在素质的培养。采用</w:t>
      </w:r>
      <w:r>
        <w:rPr>
          <w:rFonts w:hint="eastAsia" w:ascii="仿宋_GB2312" w:hAnsi="宋体" w:eastAsia="仿宋_GB2312"/>
          <w:sz w:val="26"/>
          <w:szCs w:val="28"/>
        </w:rPr>
        <w:t>课堂讲授、技能技巧的方向课与集体训练及设计实践等相结合的培养方式。</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6、课程考核采用考试和考查两种形式，注重作品考核，突出对设计实践能力的考核。公共课、专业必修课采用考试形式，专业实践采用考查报告形式。专业必修课75分（百分制）以上为合格，公共课、专业选修课和设计实践60分（百分制）以上为合格。</w:t>
      </w:r>
    </w:p>
    <w:p>
      <w:pPr>
        <w:adjustRightInd w:val="0"/>
        <w:snapToGrid w:val="0"/>
        <w:spacing w:line="480" w:lineRule="exact"/>
        <w:rPr>
          <w:rFonts w:ascii="黑体" w:hAnsi="黑体" w:eastAsia="黑体" w:cs="宋体-18030"/>
          <w:bCs/>
          <w:kern w:val="0"/>
          <w:sz w:val="26"/>
          <w:szCs w:val="28"/>
        </w:rPr>
      </w:pPr>
      <w:r>
        <w:rPr>
          <w:rFonts w:hint="eastAsia" w:ascii="黑体" w:hAnsi="黑体" w:eastAsia="黑体"/>
          <w:bCs/>
          <w:sz w:val="26"/>
          <w:szCs w:val="28"/>
          <w:lang w:val="en-US" w:eastAsia="zh-CN"/>
        </w:rPr>
        <w:t>六</w:t>
      </w:r>
      <w:r>
        <w:rPr>
          <w:rFonts w:hint="eastAsia" w:ascii="黑体" w:hAnsi="黑体" w:eastAsia="黑体"/>
          <w:bCs/>
          <w:sz w:val="26"/>
          <w:szCs w:val="28"/>
        </w:rPr>
        <w:t>、</w:t>
      </w:r>
      <w:r>
        <w:rPr>
          <w:rFonts w:hint="eastAsia" w:ascii="黑体" w:hAnsi="黑体" w:eastAsia="黑体" w:cs="宋体-18030"/>
          <w:bCs/>
          <w:kern w:val="0"/>
          <w:sz w:val="26"/>
          <w:szCs w:val="28"/>
        </w:rPr>
        <w:t>毕业设计展和学位论文工作</w:t>
      </w:r>
    </w:p>
    <w:p>
      <w:pPr>
        <w:spacing w:line="480" w:lineRule="exact"/>
        <w:ind w:firstLine="520" w:firstLineChars="200"/>
        <w:rPr>
          <w:rFonts w:ascii="仿宋_GB2312" w:eastAsia="仿宋_GB2312"/>
          <w:sz w:val="26"/>
          <w:szCs w:val="28"/>
        </w:rPr>
      </w:pPr>
      <w:r>
        <w:rPr>
          <w:rFonts w:hint="eastAsia" w:ascii="仿宋_GB2312" w:eastAsia="仿宋_GB2312"/>
          <w:sz w:val="26"/>
          <w:szCs w:val="28"/>
        </w:rPr>
        <w:t>研究生在修满规定学分后，须参加毕业考核。毕业考核包含毕业设计和学位论文答辩。</w:t>
      </w:r>
    </w:p>
    <w:p>
      <w:pPr>
        <w:spacing w:line="480" w:lineRule="exact"/>
        <w:rPr>
          <w:rFonts w:ascii="方正楷体简体" w:hAnsi="方正楷体简体" w:eastAsia="方正楷体简体"/>
          <w:bCs/>
          <w:sz w:val="26"/>
          <w:szCs w:val="28"/>
        </w:rPr>
      </w:pPr>
      <w:r>
        <w:rPr>
          <w:rFonts w:hint="eastAsia" w:ascii="仿宋_GB2312" w:hAnsi="宋体" w:eastAsia="仿宋_GB2312"/>
          <w:b/>
          <w:sz w:val="26"/>
          <w:szCs w:val="28"/>
        </w:rPr>
        <w:t xml:space="preserve">   </w:t>
      </w:r>
      <w:r>
        <w:rPr>
          <w:rFonts w:hint="eastAsia" w:ascii="方正楷体简体" w:hAnsi="方正楷体简体" w:eastAsia="方正楷体简体"/>
          <w:bCs/>
          <w:sz w:val="26"/>
          <w:szCs w:val="28"/>
        </w:rPr>
        <w:t>（一）毕业设计展</w:t>
      </w:r>
    </w:p>
    <w:p>
      <w:pPr>
        <w:spacing w:line="480" w:lineRule="exact"/>
        <w:ind w:firstLine="520" w:firstLineChars="200"/>
      </w:pPr>
      <w:r>
        <w:rPr>
          <w:rFonts w:hint="eastAsia" w:ascii="仿宋_GB2312" w:eastAsia="仿宋_GB2312"/>
          <w:sz w:val="26"/>
          <w:szCs w:val="28"/>
        </w:rPr>
        <w:t>研究生毕业设计展是毕业考核的主要方面。设计领域所有研究方向的研究生须在最后一个学期参加毕业设计展，毕业设计展可以采用个展、联展方式等方式。每位研究生在毕业设计展上须提交20件设计作品。未参加</w:t>
      </w:r>
      <w:r>
        <w:rPr>
          <w:rFonts w:hint="eastAsia" w:ascii="仿宋_GB2312" w:hAnsi="宋体" w:eastAsia="仿宋_GB2312"/>
          <w:sz w:val="26"/>
          <w:szCs w:val="28"/>
        </w:rPr>
        <w:t>毕业设计展者不得参与论文答辩。</w:t>
      </w:r>
      <w:r>
        <w:rPr>
          <w:rFonts w:ascii="仿宋_GB2312" w:eastAsia="仿宋_GB2312"/>
          <w:sz w:val="26"/>
          <w:szCs w:val="28"/>
        </w:rPr>
        <w:t>毕业</w:t>
      </w:r>
      <w:r>
        <w:rPr>
          <w:rFonts w:hint="eastAsia" w:ascii="仿宋_GB2312" w:eastAsia="仿宋_GB2312"/>
          <w:sz w:val="26"/>
          <w:szCs w:val="28"/>
        </w:rPr>
        <w:t>设计</w:t>
      </w:r>
      <w:r>
        <w:rPr>
          <w:rFonts w:ascii="仿宋_GB2312" w:eastAsia="仿宋_GB2312"/>
          <w:sz w:val="26"/>
          <w:szCs w:val="28"/>
        </w:rPr>
        <w:t>要求在研</w:t>
      </w:r>
      <w:r>
        <w:rPr>
          <w:rFonts w:hint="eastAsia" w:ascii="仿宋_GB2312" w:eastAsia="仿宋_GB2312"/>
          <w:sz w:val="26"/>
          <w:szCs w:val="28"/>
        </w:rPr>
        <w:t>三</w:t>
      </w:r>
      <w:r>
        <w:rPr>
          <w:rFonts w:ascii="仿宋_GB2312" w:eastAsia="仿宋_GB2312"/>
          <w:sz w:val="26"/>
          <w:szCs w:val="28"/>
        </w:rPr>
        <w:t>第</w:t>
      </w:r>
      <w:r>
        <w:rPr>
          <w:rFonts w:hint="eastAsia" w:ascii="仿宋_GB2312" w:eastAsia="仿宋_GB2312"/>
          <w:sz w:val="26"/>
          <w:szCs w:val="28"/>
        </w:rPr>
        <w:t>一</w:t>
      </w:r>
      <w:r>
        <w:rPr>
          <w:rFonts w:ascii="仿宋_GB2312" w:eastAsia="仿宋_GB2312"/>
          <w:sz w:val="26"/>
          <w:szCs w:val="28"/>
        </w:rPr>
        <w:t>学期</w:t>
      </w:r>
      <w:r>
        <w:rPr>
          <w:rFonts w:hint="eastAsia" w:ascii="仿宋_GB2312" w:eastAsia="仿宋_GB2312"/>
          <w:sz w:val="26"/>
          <w:szCs w:val="28"/>
        </w:rPr>
        <w:t>12月份提交毕业设计作品，并经导师组会审通过才能进行论文盲审。研三第二学期三月份导师再次检查毕业设计定稿。五月份聘请外校专家进行毕业创作终评，</w:t>
      </w:r>
      <w:r>
        <w:rPr>
          <w:rFonts w:ascii="仿宋_GB2312" w:eastAsia="仿宋_GB2312"/>
          <w:sz w:val="26"/>
          <w:szCs w:val="28"/>
        </w:rPr>
        <w:t>按学院规定，导师集体评分，不及格不予毕业。</w:t>
      </w:r>
    </w:p>
    <w:p>
      <w:pPr>
        <w:adjustRightInd w:val="0"/>
        <w:snapToGrid w:val="0"/>
        <w:spacing w:line="480" w:lineRule="exact"/>
        <w:rPr>
          <w:rFonts w:ascii="方正楷体简体" w:hAnsi="方正楷体简体" w:eastAsia="方正楷体简体"/>
          <w:bCs/>
          <w:sz w:val="26"/>
          <w:szCs w:val="28"/>
        </w:rPr>
      </w:pPr>
      <w:r>
        <w:rPr>
          <w:rFonts w:hint="eastAsia" w:ascii="方正楷体简体" w:hAnsi="方正楷体简体" w:eastAsia="方正楷体简体"/>
          <w:bCs/>
          <w:sz w:val="26"/>
          <w:szCs w:val="28"/>
        </w:rPr>
        <w:t xml:space="preserve">   （二）学位论文工作</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1、学位论文工作由选题、开题报告、研究工作、中期报告、论文写作、论文检测和评阅、论文答辩等环节构成。除设计实践外，研究生须修满规定的学分才能进入学位论文工作。</w:t>
      </w:r>
    </w:p>
    <w:p>
      <w:pPr>
        <w:widowControl/>
        <w:spacing w:line="480" w:lineRule="exact"/>
        <w:ind w:firstLine="480"/>
        <w:rPr>
          <w:rFonts w:ascii="仿宋_GB2312" w:eastAsia="仿宋_GB2312"/>
          <w:sz w:val="26"/>
          <w:szCs w:val="28"/>
        </w:rPr>
      </w:pPr>
      <w:r>
        <w:rPr>
          <w:rFonts w:hint="eastAsia" w:ascii="仿宋_GB2312" w:hAnsi="宋体" w:eastAsia="仿宋_GB2312"/>
          <w:sz w:val="26"/>
          <w:szCs w:val="28"/>
        </w:rPr>
        <w:t>2、</w:t>
      </w:r>
      <w:r>
        <w:rPr>
          <w:rFonts w:hint="eastAsia" w:ascii="仿宋_GB2312" w:eastAsia="仿宋_GB2312"/>
          <w:sz w:val="26"/>
          <w:szCs w:val="28"/>
        </w:rPr>
        <w:t>学位论文选题应与设计实践紧密结合，应是对毕业设计展作品的创作思考和理论阐释。</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3、学位论文开题报告由导师组负责组织，研究生应提交学位论文开题报告书，开题报告经导师组审查评议通过后方可进入学位论文工作下一阶段。学位论文开题报告会一般应在第3学期结束前完成。根据研究生论文进展情况，导师组可组织学位论文中期报告会。</w:t>
      </w:r>
    </w:p>
    <w:p>
      <w:pPr>
        <w:spacing w:line="480" w:lineRule="exact"/>
        <w:ind w:firstLine="435"/>
        <w:rPr>
          <w:rFonts w:ascii="仿宋_GB2312" w:hAnsi="宋体" w:eastAsia="仿宋_GB2312"/>
          <w:sz w:val="26"/>
          <w:szCs w:val="28"/>
        </w:rPr>
      </w:pPr>
      <w:r>
        <w:rPr>
          <w:rFonts w:hint="eastAsia" w:ascii="仿宋_GB2312" w:hAnsi="宋体" w:eastAsia="仿宋_GB2312"/>
          <w:sz w:val="26"/>
          <w:szCs w:val="28"/>
        </w:rPr>
        <w:t xml:space="preserve"> 4、学位论文应在导师的指导下由研究生独立完成，</w:t>
      </w:r>
      <w:r>
        <w:rPr>
          <w:rFonts w:hint="eastAsia" w:ascii="仿宋_GB2312" w:eastAsia="仿宋_GB2312"/>
          <w:sz w:val="26"/>
          <w:szCs w:val="28"/>
        </w:rPr>
        <w:t>论文须符合学术规范，</w:t>
      </w:r>
      <w:r>
        <w:rPr>
          <w:rFonts w:hint="eastAsia" w:ascii="仿宋_GB2312" w:hAnsi="宋体" w:eastAsia="仿宋_GB2312"/>
          <w:sz w:val="26"/>
          <w:szCs w:val="28"/>
        </w:rPr>
        <w:t>论文成果具有一定的创新性，论文字数不少于8</w:t>
      </w:r>
      <w:r>
        <w:rPr>
          <w:rFonts w:hint="eastAsia" w:ascii="仿宋_GB2312" w:eastAsia="仿宋_GB2312"/>
          <w:sz w:val="26"/>
          <w:szCs w:val="28"/>
        </w:rPr>
        <w:t>000字，</w:t>
      </w:r>
      <w:r>
        <w:rPr>
          <w:rFonts w:hint="eastAsia" w:ascii="仿宋_GB2312" w:hAnsi="宋体" w:eastAsia="仿宋_GB2312"/>
          <w:sz w:val="26"/>
          <w:szCs w:val="28"/>
        </w:rPr>
        <w:t>论文应经导师审阅且书面同意后方可提交申请学位。</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5、实行学术不端行为检测、优秀学位论文评选等学位论文质量保障机制。经导师审阅同意后，研究生应在规定时间内（一般在论文答辩一个半月前）提交规定格式的学位论文纸质稿一式两份和电子稿。学位论文学术不端行为检测未达到规定要求者，不能参加学位论文答辩。</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6、学位论文答辩由答辩委员会按有关规定组织进行，且与毕业设计展同期举行。答辩委员会成员中，至少有一名是具有高级职称（或相当）的校外专家。学位论文答辩一般安排在每年5月至6月之间。</w:t>
      </w:r>
    </w:p>
    <w:p>
      <w:pPr>
        <w:adjustRightInd w:val="0"/>
        <w:snapToGrid w:val="0"/>
        <w:spacing w:line="480" w:lineRule="exact"/>
        <w:rPr>
          <w:rFonts w:ascii="黑体" w:hAnsi="黑体" w:eastAsia="黑体"/>
          <w:bCs/>
          <w:sz w:val="26"/>
          <w:szCs w:val="28"/>
        </w:rPr>
      </w:pPr>
      <w:r>
        <w:rPr>
          <w:rFonts w:hint="eastAsia" w:ascii="黑体" w:hAnsi="黑体" w:eastAsia="黑体"/>
          <w:bCs/>
          <w:sz w:val="26"/>
          <w:szCs w:val="28"/>
          <w:lang w:val="en-US" w:eastAsia="zh-CN"/>
        </w:rPr>
        <w:t>七</w:t>
      </w:r>
      <w:r>
        <w:rPr>
          <w:rFonts w:hint="eastAsia" w:ascii="黑体" w:hAnsi="黑体" w:eastAsia="黑体"/>
          <w:bCs/>
          <w:sz w:val="26"/>
          <w:szCs w:val="28"/>
        </w:rPr>
        <w:t>、毕业和学位授予</w:t>
      </w:r>
    </w:p>
    <w:p>
      <w:pPr>
        <w:adjustRightInd w:val="0"/>
        <w:snapToGrid w:val="0"/>
        <w:spacing w:line="480" w:lineRule="exact"/>
        <w:ind w:firstLine="520" w:firstLineChars="200"/>
        <w:rPr>
          <w:rFonts w:ascii="仿宋_GB2312" w:hAnsi="宋体" w:eastAsia="仿宋_GB2312"/>
          <w:sz w:val="26"/>
          <w:szCs w:val="28"/>
        </w:rPr>
      </w:pPr>
      <w:r>
        <w:rPr>
          <w:rFonts w:hint="eastAsia" w:ascii="仿宋_GB2312" w:eastAsia="仿宋_GB2312"/>
          <w:sz w:val="26"/>
          <w:szCs w:val="28"/>
        </w:rPr>
        <w:t>修满规定学分且毕业考核合格者，</w:t>
      </w:r>
      <w:r>
        <w:rPr>
          <w:rFonts w:hint="eastAsia" w:ascii="仿宋_GB2312" w:hAnsi="宋体" w:eastAsia="仿宋_GB2312"/>
          <w:sz w:val="26"/>
          <w:szCs w:val="28"/>
        </w:rPr>
        <w:t>经校学位评定委员会审议通过，授予艺术硕士专业学位，颁发硕士研究生毕业证书。</w:t>
      </w:r>
    </w:p>
    <w:p>
      <w:pPr>
        <w:spacing w:line="480" w:lineRule="exact"/>
        <w:rPr>
          <w:rFonts w:ascii="黑体" w:hAnsi="黑体" w:eastAsia="黑体"/>
          <w:bCs/>
          <w:sz w:val="26"/>
          <w:szCs w:val="28"/>
        </w:rPr>
      </w:pPr>
      <w:r>
        <w:rPr>
          <w:rFonts w:hint="eastAsia" w:ascii="黑体" w:hAnsi="黑体" w:eastAsia="黑体"/>
          <w:bCs/>
          <w:sz w:val="26"/>
          <w:szCs w:val="28"/>
          <w:lang w:val="en-US" w:eastAsia="zh-CN"/>
        </w:rPr>
        <w:t>八</w:t>
      </w:r>
      <w:r>
        <w:rPr>
          <w:rFonts w:hint="eastAsia" w:ascii="黑体" w:hAnsi="黑体" w:eastAsia="黑体"/>
          <w:bCs/>
          <w:sz w:val="26"/>
          <w:szCs w:val="28"/>
        </w:rPr>
        <w:t>、其它</w:t>
      </w:r>
    </w:p>
    <w:p>
      <w:pPr>
        <w:spacing w:line="480" w:lineRule="exact"/>
        <w:ind w:firstLine="520" w:firstLineChars="200"/>
        <w:rPr>
          <w:rFonts w:ascii="仿宋_GB2312" w:hAnsi="宋体" w:eastAsia="仿宋_GB2312"/>
          <w:sz w:val="26"/>
          <w:szCs w:val="28"/>
        </w:rPr>
      </w:pPr>
      <w:r>
        <w:rPr>
          <w:rFonts w:hint="eastAsia" w:ascii="仿宋_GB2312" w:hAnsi="宋体" w:eastAsia="仿宋_GB2312"/>
          <w:sz w:val="26"/>
          <w:szCs w:val="28"/>
        </w:rPr>
        <w:t>本科同等学力人员和跨专业本科毕业生入学后，可根据实际情况补修2—3门本科基础理论课程，不计学分。</w:t>
      </w:r>
    </w:p>
    <w:p>
      <w:pPr>
        <w:spacing w:line="360" w:lineRule="auto"/>
        <w:rPr>
          <w:rFonts w:ascii="宋体" w:hAnsi="宋体" w:eastAsia="宋体" w:cs="宋体"/>
          <w:sz w:val="30"/>
          <w:szCs w:val="30"/>
        </w:rPr>
      </w:pPr>
      <w:r>
        <w:rPr>
          <w:rFonts w:ascii="仿宋_GB2312" w:hAnsi="宋体" w:eastAsia="仿宋_GB2312"/>
          <w:sz w:val="26"/>
          <w:szCs w:val="28"/>
        </w:rPr>
        <w:br w:type="page"/>
      </w:r>
      <w:r>
        <w:rPr>
          <w:rFonts w:hint="eastAsia" w:ascii="仿宋_GB2312" w:hAnsi="宋体" w:eastAsia="仿宋_GB2312"/>
          <w:sz w:val="26"/>
          <w:szCs w:val="28"/>
        </w:rPr>
        <w:t xml:space="preserve">附： </w:t>
      </w:r>
      <w:r>
        <w:rPr>
          <w:rFonts w:hint="eastAsia" w:ascii="仿宋_GB2312" w:hAnsi="仿宋_GB2312" w:eastAsia="仿宋_GB2312" w:cs="仿宋_GB2312"/>
          <w:sz w:val="30"/>
          <w:szCs w:val="30"/>
        </w:rPr>
        <w:t xml:space="preserve">   </w:t>
      </w:r>
      <w:r>
        <w:rPr>
          <w:rFonts w:hint="eastAsia" w:ascii="宋体" w:hAnsi="宋体" w:eastAsia="宋体" w:cs="宋体"/>
          <w:b/>
          <w:bCs/>
          <w:sz w:val="30"/>
          <w:szCs w:val="30"/>
        </w:rPr>
        <w:t>全日制艺术硕士专业学位课程设置及教学计划表</w:t>
      </w:r>
    </w:p>
    <w:p>
      <w:pPr>
        <w:rPr>
          <w:b/>
          <w:bCs/>
          <w:color w:val="FF0000"/>
        </w:rPr>
      </w:pPr>
    </w:p>
    <w:p>
      <w:pPr>
        <w:rPr>
          <w:b/>
          <w:bCs/>
          <w:color w:val="000000" w:themeColor="text1"/>
        </w:rPr>
      </w:pPr>
      <w:r>
        <w:rPr>
          <w:rFonts w:hint="eastAsia"/>
          <w:b/>
          <w:bCs/>
          <w:color w:val="000000" w:themeColor="text1"/>
        </w:rPr>
        <w:t>公共必修课（合班课程）共：11学分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2203"/>
        <w:gridCol w:w="700"/>
        <w:gridCol w:w="839"/>
        <w:gridCol w:w="842"/>
        <w:gridCol w:w="111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03"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70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9"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84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11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528"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9993016</w:t>
            </w:r>
          </w:p>
        </w:tc>
        <w:tc>
          <w:tcPr>
            <w:tcW w:w="2203"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马克思主义文艺理论</w:t>
            </w:r>
          </w:p>
        </w:tc>
        <w:tc>
          <w:tcPr>
            <w:tcW w:w="700"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84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1</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9993014</w:t>
            </w:r>
          </w:p>
        </w:tc>
        <w:tc>
          <w:tcPr>
            <w:tcW w:w="2203"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基础英语</w:t>
            </w:r>
          </w:p>
        </w:tc>
        <w:tc>
          <w:tcPr>
            <w:tcW w:w="700"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84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1</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01430000</w:t>
            </w:r>
          </w:p>
        </w:tc>
        <w:tc>
          <w:tcPr>
            <w:tcW w:w="2203"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专业英语</w:t>
            </w:r>
          </w:p>
        </w:tc>
        <w:tc>
          <w:tcPr>
            <w:tcW w:w="700"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84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99930002</w:t>
            </w:r>
          </w:p>
        </w:tc>
        <w:tc>
          <w:tcPr>
            <w:tcW w:w="2203" w:type="dxa"/>
            <w:vAlign w:val="center"/>
          </w:tcPr>
          <w:p>
            <w:pPr>
              <w:widowControl/>
              <w:jc w:val="left"/>
              <w:rPr>
                <w:rFonts w:hint="eastAsia" w:ascii="仿宋" w:hAnsi="仿宋" w:eastAsia="仿宋" w:cs="仿宋"/>
                <w:color w:val="000000" w:themeColor="text1"/>
                <w:kern w:val="0"/>
              </w:rPr>
            </w:pPr>
            <w:r>
              <w:rPr>
                <w:rFonts w:hint="eastAsia" w:ascii="仿宋" w:hAnsi="仿宋" w:eastAsia="仿宋" w:cs="仿宋"/>
                <w:color w:val="000000" w:themeColor="text1"/>
                <w:kern w:val="0"/>
              </w:rPr>
              <w:t>中国特色社会主义理论与实践研究</w:t>
            </w:r>
          </w:p>
        </w:tc>
        <w:tc>
          <w:tcPr>
            <w:tcW w:w="700"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9"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2</w:t>
            </w:r>
          </w:p>
        </w:tc>
        <w:tc>
          <w:tcPr>
            <w:tcW w:w="842" w:type="dxa"/>
            <w:vAlign w:val="center"/>
          </w:tcPr>
          <w:p>
            <w:pPr>
              <w:widowControl/>
              <w:jc w:val="center"/>
              <w:rPr>
                <w:rFonts w:hint="eastAsia" w:ascii="仿宋" w:hAnsi="仿宋" w:eastAsia="仿宋" w:cs="仿宋"/>
                <w:color w:val="000000" w:themeColor="text1"/>
                <w:kern w:val="0"/>
                <w:lang w:val="en-US" w:eastAsia="zh-CN"/>
              </w:rPr>
            </w:pPr>
            <w:r>
              <w:rPr>
                <w:rFonts w:hint="eastAsia" w:ascii="仿宋" w:hAnsi="仿宋" w:eastAsia="仿宋" w:cs="仿宋"/>
                <w:color w:val="000000" w:themeColor="text1"/>
                <w:kern w:val="0"/>
                <w:lang w:val="en-US" w:eastAsia="zh-CN"/>
              </w:rPr>
              <w:t>1</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99930008</w:t>
            </w:r>
          </w:p>
        </w:tc>
        <w:tc>
          <w:tcPr>
            <w:tcW w:w="2203" w:type="dxa"/>
            <w:vAlign w:val="center"/>
          </w:tcPr>
          <w:p>
            <w:pPr>
              <w:widowControl/>
              <w:jc w:val="left"/>
              <w:rPr>
                <w:rFonts w:hint="eastAsia" w:ascii="仿宋" w:hAnsi="仿宋" w:eastAsia="仿宋" w:cs="仿宋"/>
                <w:color w:val="000000" w:themeColor="text1"/>
                <w:kern w:val="0"/>
              </w:rPr>
            </w:pPr>
            <w:r>
              <w:rPr>
                <w:rFonts w:hint="eastAsia" w:ascii="仿宋" w:hAnsi="仿宋" w:eastAsia="仿宋" w:cs="仿宋"/>
                <w:color w:val="000000" w:themeColor="text1"/>
                <w:kern w:val="0"/>
              </w:rPr>
              <w:t>马克思主义与社会科学方法论</w:t>
            </w:r>
          </w:p>
        </w:tc>
        <w:tc>
          <w:tcPr>
            <w:tcW w:w="700"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18</w:t>
            </w:r>
          </w:p>
        </w:tc>
        <w:tc>
          <w:tcPr>
            <w:tcW w:w="839"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1</w:t>
            </w:r>
          </w:p>
        </w:tc>
        <w:tc>
          <w:tcPr>
            <w:tcW w:w="842" w:type="dxa"/>
            <w:vAlign w:val="center"/>
          </w:tcPr>
          <w:p>
            <w:pPr>
              <w:widowControl/>
              <w:jc w:val="center"/>
              <w:rPr>
                <w:rFonts w:hint="eastAsia" w:ascii="仿宋" w:hAnsi="仿宋" w:eastAsia="仿宋" w:cs="仿宋"/>
                <w:color w:val="000000" w:themeColor="text1"/>
                <w:kern w:val="0"/>
                <w:lang w:val="en-US" w:eastAsia="zh-CN"/>
              </w:rPr>
            </w:pPr>
            <w:r>
              <w:rPr>
                <w:rFonts w:hint="eastAsia" w:ascii="仿宋" w:hAnsi="仿宋" w:eastAsia="仿宋" w:cs="仿宋"/>
                <w:color w:val="000000" w:themeColor="text1"/>
                <w:kern w:val="0"/>
                <w:lang w:val="en-US" w:eastAsia="zh-CN"/>
              </w:rPr>
              <w:t>2</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99930015</w:t>
            </w:r>
          </w:p>
        </w:tc>
        <w:tc>
          <w:tcPr>
            <w:tcW w:w="2203" w:type="dxa"/>
            <w:vAlign w:val="center"/>
          </w:tcPr>
          <w:p>
            <w:pPr>
              <w:widowControl/>
              <w:jc w:val="left"/>
              <w:rPr>
                <w:rFonts w:hint="eastAsia" w:ascii="仿宋" w:hAnsi="仿宋" w:eastAsia="仿宋" w:cs="仿宋"/>
                <w:color w:val="000000" w:themeColor="text1"/>
                <w:kern w:val="0"/>
              </w:rPr>
            </w:pPr>
            <w:r>
              <w:rPr>
                <w:rFonts w:hint="eastAsia" w:ascii="仿宋" w:hAnsi="仿宋" w:eastAsia="仿宋" w:cs="仿宋"/>
                <w:color w:val="000000" w:themeColor="text1"/>
                <w:kern w:val="0"/>
              </w:rPr>
              <w:t>艺术原理</w:t>
            </w:r>
          </w:p>
        </w:tc>
        <w:tc>
          <w:tcPr>
            <w:tcW w:w="700"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9"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2</w:t>
            </w:r>
          </w:p>
        </w:tc>
        <w:tc>
          <w:tcPr>
            <w:tcW w:w="842" w:type="dxa"/>
            <w:vAlign w:val="center"/>
          </w:tcPr>
          <w:p>
            <w:pPr>
              <w:widowControl/>
              <w:jc w:val="center"/>
              <w:rPr>
                <w:rFonts w:hint="eastAsia" w:ascii="仿宋" w:hAnsi="仿宋" w:eastAsia="仿宋" w:cs="仿宋"/>
                <w:color w:val="000000" w:themeColor="text1"/>
                <w:kern w:val="0"/>
              </w:rPr>
            </w:pPr>
            <w:r>
              <w:rPr>
                <w:rFonts w:hint="eastAsia" w:ascii="仿宋" w:hAnsi="仿宋" w:eastAsia="仿宋" w:cs="仿宋"/>
                <w:color w:val="000000" w:themeColor="text1"/>
                <w:kern w:val="0"/>
              </w:rPr>
              <w:t>1</w:t>
            </w:r>
          </w:p>
        </w:tc>
        <w:tc>
          <w:tcPr>
            <w:tcW w:w="1115" w:type="dxa"/>
            <w:vAlign w:val="center"/>
          </w:tcPr>
          <w:p>
            <w:pPr>
              <w:widowControl/>
              <w:jc w:val="left"/>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28"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bl>
    <w:p/>
    <w:p>
      <w:pPr>
        <w:rPr>
          <w:b/>
          <w:bCs/>
          <w:color w:val="000000" w:themeColor="text1"/>
        </w:rPr>
      </w:pPr>
      <w:r>
        <w:rPr>
          <w:rFonts w:hint="eastAsia"/>
          <w:b/>
          <w:bCs/>
          <w:color w:val="000000" w:themeColor="text1"/>
        </w:rPr>
        <w:t>专业必修课（合班课程）共：7学分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2255"/>
        <w:gridCol w:w="696"/>
        <w:gridCol w:w="832"/>
        <w:gridCol w:w="831"/>
        <w:gridCol w:w="110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5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831"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10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511"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01430001</w:t>
            </w:r>
          </w:p>
        </w:tc>
        <w:tc>
          <w:tcPr>
            <w:tcW w:w="2255"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设计方法学  （合班）</w:t>
            </w:r>
          </w:p>
        </w:tc>
        <w:tc>
          <w:tcPr>
            <w:tcW w:w="696"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83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1</w:t>
            </w:r>
          </w:p>
        </w:tc>
        <w:tc>
          <w:tcPr>
            <w:tcW w:w="110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1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01430002</w:t>
            </w:r>
          </w:p>
        </w:tc>
        <w:tc>
          <w:tcPr>
            <w:tcW w:w="2255"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设计论文写作（合班）</w:t>
            </w:r>
          </w:p>
        </w:tc>
        <w:tc>
          <w:tcPr>
            <w:tcW w:w="696"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36</w:t>
            </w:r>
          </w:p>
        </w:tc>
        <w:tc>
          <w:tcPr>
            <w:tcW w:w="83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2</w:t>
            </w:r>
          </w:p>
        </w:tc>
        <w:tc>
          <w:tcPr>
            <w:tcW w:w="83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1</w:t>
            </w:r>
          </w:p>
        </w:tc>
        <w:tc>
          <w:tcPr>
            <w:tcW w:w="110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1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01430003</w:t>
            </w:r>
          </w:p>
        </w:tc>
        <w:tc>
          <w:tcPr>
            <w:tcW w:w="2255"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创意产业专题（合班）</w:t>
            </w:r>
          </w:p>
        </w:tc>
        <w:tc>
          <w:tcPr>
            <w:tcW w:w="696"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54</w:t>
            </w:r>
          </w:p>
        </w:tc>
        <w:tc>
          <w:tcPr>
            <w:tcW w:w="83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3</w:t>
            </w:r>
          </w:p>
        </w:tc>
        <w:tc>
          <w:tcPr>
            <w:tcW w:w="83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1</w:t>
            </w:r>
          </w:p>
        </w:tc>
        <w:tc>
          <w:tcPr>
            <w:tcW w:w="1102"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511"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bl>
    <w:p>
      <w:pPr>
        <w:rPr>
          <w:b/>
          <w:bCs/>
          <w:color w:val="000000" w:themeColor="text1"/>
        </w:rPr>
      </w:pPr>
    </w:p>
    <w:p>
      <w:pPr>
        <w:rPr>
          <w:b/>
          <w:bCs/>
          <w:color w:val="000000" w:themeColor="text1"/>
        </w:rPr>
      </w:pPr>
      <w:r>
        <w:rPr>
          <w:rFonts w:hint="eastAsia"/>
          <w:b/>
          <w:bCs/>
          <w:color w:val="000000" w:themeColor="text1"/>
        </w:rPr>
        <w:t>专业方向必修课（视觉传达）共：29学分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2236"/>
        <w:gridCol w:w="696"/>
        <w:gridCol w:w="832"/>
        <w:gridCol w:w="694"/>
        <w:gridCol w:w="97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3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694"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979"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77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01431001</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图形视觉表现前沿研究</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rPr>
              <w:t>54</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1</w:t>
            </w:r>
          </w:p>
        </w:tc>
        <w:tc>
          <w:tcPr>
            <w:tcW w:w="97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01431002</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新媒体设计语言研究</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36</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97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01431003</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品牌设计语言研究</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979"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01431004</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文字设计语言研究</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1/2</w:t>
            </w:r>
          </w:p>
        </w:tc>
        <w:tc>
          <w:tcPr>
            <w:tcW w:w="979"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01431005</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广告艺术创作研究</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979"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01431006</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视觉传达设计理论与实践</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36</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2</w:t>
            </w:r>
          </w:p>
        </w:tc>
        <w:tc>
          <w:tcPr>
            <w:tcW w:w="97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lang w:val="zh-CN"/>
              </w:rPr>
              <w:t>01431007</w:t>
            </w:r>
          </w:p>
        </w:tc>
        <w:tc>
          <w:tcPr>
            <w:tcW w:w="2236"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视觉传达设计综合研究（</w:t>
            </w:r>
            <w:r>
              <w:rPr>
                <w:rFonts w:hint="eastAsia" w:ascii="仿宋" w:hAnsi="仿宋" w:eastAsia="仿宋" w:cs="仿宋"/>
                <w:color w:val="000000" w:themeColor="text1"/>
                <w:kern w:val="0"/>
              </w:rPr>
              <w:t>导师课程</w:t>
            </w:r>
            <w:r>
              <w:rPr>
                <w:rFonts w:hint="eastAsia" w:ascii="仿宋" w:hAnsi="仿宋" w:eastAsia="仿宋" w:cs="仿宋"/>
                <w:color w:val="000000" w:themeColor="text1"/>
                <w:spacing w:val="-6"/>
                <w:kern w:val="0"/>
              </w:rPr>
              <w:t>）</w:t>
            </w:r>
          </w:p>
        </w:tc>
        <w:tc>
          <w:tcPr>
            <w:tcW w:w="696"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3/4</w:t>
            </w:r>
          </w:p>
        </w:tc>
        <w:tc>
          <w:tcPr>
            <w:tcW w:w="979"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考试</w:t>
            </w:r>
          </w:p>
        </w:tc>
        <w:tc>
          <w:tcPr>
            <w:tcW w:w="1775" w:type="dxa"/>
            <w:vAlign w:val="center"/>
          </w:tcPr>
          <w:p>
            <w:pPr>
              <w:widowControl/>
              <w:jc w:val="center"/>
              <w:rPr>
                <w:rFonts w:ascii="仿宋" w:hAnsi="仿宋" w:eastAsia="仿宋" w:cs="仿宋"/>
                <w:color w:val="000000" w:themeColor="text1"/>
                <w:kern w:val="0"/>
              </w:rPr>
            </w:pPr>
            <w:r>
              <w:rPr>
                <w:rFonts w:hint="eastAsia" w:ascii="仿宋" w:hAnsi="仿宋" w:eastAsia="仿宋" w:cs="仿宋"/>
                <w:color w:val="000000" w:themeColor="text1"/>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4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01437000</w:t>
            </w:r>
          </w:p>
        </w:tc>
        <w:tc>
          <w:tcPr>
            <w:tcW w:w="2236"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视传专业实习</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979" w:type="dxa"/>
            <w:vAlign w:val="center"/>
          </w:tcPr>
          <w:p>
            <w:pPr>
              <w:spacing w:line="340" w:lineRule="exact"/>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考查</w:t>
            </w:r>
          </w:p>
        </w:tc>
        <w:tc>
          <w:tcPr>
            <w:tcW w:w="177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01437001</w:t>
            </w:r>
          </w:p>
        </w:tc>
        <w:tc>
          <w:tcPr>
            <w:tcW w:w="2236"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视传设计调研</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36</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979" w:type="dxa"/>
            <w:vAlign w:val="center"/>
          </w:tcPr>
          <w:p>
            <w:pPr>
              <w:spacing w:line="320" w:lineRule="exact"/>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考查</w:t>
            </w:r>
          </w:p>
        </w:tc>
        <w:tc>
          <w:tcPr>
            <w:tcW w:w="177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7"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01437002</w:t>
            </w:r>
          </w:p>
        </w:tc>
        <w:tc>
          <w:tcPr>
            <w:tcW w:w="2236"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视传毕业设计实践与成果展览</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4</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5</w:t>
            </w:r>
          </w:p>
        </w:tc>
        <w:tc>
          <w:tcPr>
            <w:tcW w:w="979" w:type="dxa"/>
            <w:vAlign w:val="center"/>
          </w:tcPr>
          <w:p>
            <w:pPr>
              <w:spacing w:line="320" w:lineRule="exact"/>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考查</w:t>
            </w:r>
          </w:p>
        </w:tc>
        <w:tc>
          <w:tcPr>
            <w:tcW w:w="177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kern w:val="0"/>
              </w:rPr>
            </w:pPr>
            <w:r>
              <w:rPr>
                <w:rFonts w:hint="eastAsia" w:ascii="仿宋" w:hAnsi="仿宋" w:eastAsia="仿宋" w:cs="仿宋"/>
                <w:color w:val="000000" w:themeColor="text1"/>
                <w:spacing w:val="-6"/>
                <w:kern w:val="0"/>
              </w:rPr>
              <w:t>非课堂教学</w:t>
            </w:r>
          </w:p>
        </w:tc>
      </w:tr>
    </w:tbl>
    <w:p>
      <w:pPr>
        <w:rPr>
          <w:b/>
          <w:bCs/>
          <w:color w:val="000000" w:themeColor="text1"/>
        </w:rPr>
      </w:pPr>
    </w:p>
    <w:p>
      <w:pPr>
        <w:rPr>
          <w:b/>
          <w:bCs/>
          <w:color w:val="000000" w:themeColor="text1"/>
        </w:rPr>
      </w:pPr>
      <w:r>
        <w:rPr>
          <w:rFonts w:hint="eastAsia"/>
          <w:b/>
          <w:bCs/>
          <w:color w:val="000000" w:themeColor="text1"/>
        </w:rPr>
        <w:t>专业方向必修课（动画与数字媒体）共：29学分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2252"/>
        <w:gridCol w:w="696"/>
        <w:gridCol w:w="832"/>
        <w:gridCol w:w="694"/>
        <w:gridCol w:w="97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5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694"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979"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774"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01435001</w:t>
            </w:r>
          </w:p>
        </w:tc>
        <w:tc>
          <w:tcPr>
            <w:tcW w:w="225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设计思维研究（</w:t>
            </w:r>
            <w:r>
              <w:rPr>
                <w:rFonts w:hint="eastAsia" w:ascii="仿宋" w:hAnsi="仿宋" w:eastAsia="仿宋" w:cs="仿宋"/>
                <w:color w:val="000000" w:themeColor="text1"/>
                <w:kern w:val="0"/>
              </w:rPr>
              <w:t>导师课程</w:t>
            </w:r>
            <w:r>
              <w:rPr>
                <w:rFonts w:hint="eastAsia" w:ascii="仿宋" w:hAnsi="仿宋" w:eastAsia="仿宋" w:cs="仿宋"/>
                <w:color w:val="000000" w:themeColor="text1"/>
                <w:spacing w:val="-6"/>
                <w:kern w:val="0"/>
              </w:rPr>
              <w:t>）</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w:t>
            </w:r>
          </w:p>
        </w:tc>
        <w:tc>
          <w:tcPr>
            <w:tcW w:w="97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01435002</w:t>
            </w:r>
          </w:p>
        </w:tc>
        <w:tc>
          <w:tcPr>
            <w:tcW w:w="225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视听艺术研究</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w:t>
            </w:r>
          </w:p>
        </w:tc>
        <w:tc>
          <w:tcPr>
            <w:tcW w:w="97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01435003</w:t>
            </w:r>
          </w:p>
        </w:tc>
        <w:tc>
          <w:tcPr>
            <w:tcW w:w="225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动漫造型研究</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w:t>
            </w:r>
          </w:p>
        </w:tc>
        <w:tc>
          <w:tcPr>
            <w:tcW w:w="979"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01435004</w:t>
            </w:r>
          </w:p>
        </w:tc>
        <w:tc>
          <w:tcPr>
            <w:tcW w:w="225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数字人文研究（</w:t>
            </w:r>
            <w:r>
              <w:rPr>
                <w:rFonts w:hint="eastAsia" w:ascii="仿宋" w:hAnsi="仿宋" w:eastAsia="仿宋" w:cs="仿宋"/>
                <w:color w:val="000000" w:themeColor="text1"/>
                <w:kern w:val="0"/>
              </w:rPr>
              <w:t>导师课程</w:t>
            </w:r>
            <w:r>
              <w:rPr>
                <w:rFonts w:hint="eastAsia" w:ascii="仿宋" w:hAnsi="仿宋" w:eastAsia="仿宋" w:cs="仿宋"/>
                <w:color w:val="000000" w:themeColor="text1"/>
                <w:spacing w:val="-6"/>
                <w:kern w:val="0"/>
              </w:rPr>
              <w:t>）</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979"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01435005</w:t>
            </w:r>
          </w:p>
        </w:tc>
        <w:tc>
          <w:tcPr>
            <w:tcW w:w="2252"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衍生品商业设计研究</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97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 xml:space="preserve">01435006 </w:t>
            </w:r>
          </w:p>
        </w:tc>
        <w:tc>
          <w:tcPr>
            <w:tcW w:w="2252" w:type="dxa"/>
            <w:vAlign w:val="center"/>
          </w:tcPr>
          <w:p>
            <w:pPr>
              <w:autoSpaceDE w:val="0"/>
              <w:autoSpaceDN w:val="0"/>
              <w:adjustRightInd w:val="0"/>
              <w:spacing w:line="320" w:lineRule="atLeas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动画创作理论与实践</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3/4</w:t>
            </w:r>
          </w:p>
        </w:tc>
        <w:tc>
          <w:tcPr>
            <w:tcW w:w="97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01437003</w:t>
            </w:r>
          </w:p>
        </w:tc>
        <w:tc>
          <w:tcPr>
            <w:tcW w:w="225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动画与数媒专业实习</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979"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01437004</w:t>
            </w:r>
          </w:p>
        </w:tc>
        <w:tc>
          <w:tcPr>
            <w:tcW w:w="225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动画与数媒设计调研</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36</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979"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01437005</w:t>
            </w:r>
          </w:p>
        </w:tc>
        <w:tc>
          <w:tcPr>
            <w:tcW w:w="225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动画与数媒毕业设计实践与成果展览</w:t>
            </w:r>
          </w:p>
        </w:tc>
        <w:tc>
          <w:tcPr>
            <w:tcW w:w="696"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4</w:t>
            </w:r>
          </w:p>
        </w:tc>
        <w:tc>
          <w:tcPr>
            <w:tcW w:w="69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5</w:t>
            </w:r>
          </w:p>
        </w:tc>
        <w:tc>
          <w:tcPr>
            <w:tcW w:w="979"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74"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bl>
    <w:p>
      <w:pPr>
        <w:rPr>
          <w:b/>
          <w:bCs/>
          <w:color w:val="000000" w:themeColor="text1"/>
        </w:rPr>
      </w:pPr>
    </w:p>
    <w:p>
      <w:pPr>
        <w:rPr>
          <w:b/>
          <w:bCs/>
          <w:color w:val="000000" w:themeColor="text1"/>
        </w:rPr>
      </w:pPr>
      <w:r>
        <w:rPr>
          <w:rFonts w:hint="eastAsia"/>
          <w:b/>
          <w:bCs/>
          <w:color w:val="000000" w:themeColor="text1"/>
        </w:rPr>
        <w:t>专业方向必修课（产品设计）共：29学分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250"/>
        <w:gridCol w:w="697"/>
        <w:gridCol w:w="835"/>
        <w:gridCol w:w="631"/>
        <w:gridCol w:w="104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5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631"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04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789"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bookmarkStart w:id="1" w:name="_Hlk39159429"/>
            <w:r>
              <w:rPr>
                <w:rFonts w:hint="eastAsia" w:ascii="仿宋" w:hAnsi="仿宋" w:eastAsia="仿宋" w:cs="仿宋"/>
                <w:color w:val="000000" w:themeColor="text1"/>
                <w:spacing w:val="-6"/>
                <w:kern w:val="0"/>
              </w:rPr>
              <w:t>01432001</w:t>
            </w:r>
          </w:p>
        </w:tc>
        <w:tc>
          <w:tcPr>
            <w:tcW w:w="2250"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传统手工制作与研究</w:t>
            </w:r>
          </w:p>
        </w:tc>
        <w:tc>
          <w:tcPr>
            <w:tcW w:w="697"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5"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rPr>
              <w:t>4</w:t>
            </w:r>
          </w:p>
        </w:tc>
        <w:tc>
          <w:tcPr>
            <w:tcW w:w="631"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1/2</w:t>
            </w:r>
          </w:p>
        </w:tc>
        <w:tc>
          <w:tcPr>
            <w:tcW w:w="1040"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考试</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01432002</w:t>
            </w:r>
          </w:p>
        </w:tc>
        <w:tc>
          <w:tcPr>
            <w:tcW w:w="2250"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形态设计研究（</w:t>
            </w:r>
            <w:r>
              <w:rPr>
                <w:rFonts w:hint="eastAsia" w:ascii="仿宋" w:hAnsi="仿宋" w:eastAsia="仿宋" w:cs="仿宋"/>
                <w:color w:val="000000" w:themeColor="text1"/>
                <w:kern w:val="0"/>
              </w:rPr>
              <w:t>导师课程</w:t>
            </w:r>
            <w:r>
              <w:rPr>
                <w:rFonts w:hint="eastAsia" w:ascii="仿宋" w:hAnsi="仿宋" w:eastAsia="仿宋" w:cs="仿宋"/>
                <w:color w:val="000000" w:themeColor="text1"/>
                <w:spacing w:val="-6"/>
                <w:kern w:val="0"/>
              </w:rPr>
              <w:t>）</w:t>
            </w:r>
          </w:p>
        </w:tc>
        <w:tc>
          <w:tcPr>
            <w:tcW w:w="697"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rPr>
              <w:t>4</w:t>
            </w:r>
          </w:p>
        </w:tc>
        <w:tc>
          <w:tcPr>
            <w:tcW w:w="631"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1/2</w:t>
            </w:r>
          </w:p>
        </w:tc>
        <w:tc>
          <w:tcPr>
            <w:tcW w:w="1040"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考试</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01432003</w:t>
            </w:r>
          </w:p>
        </w:tc>
        <w:tc>
          <w:tcPr>
            <w:tcW w:w="2250"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设计思维研究（</w:t>
            </w:r>
            <w:r>
              <w:rPr>
                <w:rFonts w:hint="eastAsia" w:ascii="仿宋" w:hAnsi="仿宋" w:eastAsia="仿宋" w:cs="仿宋"/>
                <w:color w:val="000000" w:themeColor="text1"/>
                <w:kern w:val="0"/>
              </w:rPr>
              <w:t>导师课程</w:t>
            </w:r>
            <w:r>
              <w:rPr>
                <w:rFonts w:hint="eastAsia" w:ascii="仿宋" w:hAnsi="仿宋" w:eastAsia="仿宋" w:cs="仿宋"/>
                <w:color w:val="000000" w:themeColor="text1"/>
                <w:spacing w:val="-6"/>
                <w:kern w:val="0"/>
              </w:rPr>
              <w:t>）</w:t>
            </w:r>
          </w:p>
        </w:tc>
        <w:tc>
          <w:tcPr>
            <w:tcW w:w="697"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rPr>
              <w:t>4</w:t>
            </w:r>
          </w:p>
        </w:tc>
        <w:tc>
          <w:tcPr>
            <w:tcW w:w="631"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1/2</w:t>
            </w:r>
          </w:p>
        </w:tc>
        <w:tc>
          <w:tcPr>
            <w:tcW w:w="1040"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考试</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01432004</w:t>
            </w:r>
          </w:p>
        </w:tc>
        <w:tc>
          <w:tcPr>
            <w:tcW w:w="2250" w:type="dxa"/>
            <w:vAlign w:val="center"/>
          </w:tcPr>
          <w:p>
            <w:pPr>
              <w:jc w:val="center"/>
              <w:rPr>
                <w:rFonts w:ascii="仿宋" w:hAnsi="仿宋" w:eastAsia="仿宋" w:cs="仿宋"/>
                <w:color w:val="000000" w:themeColor="text1"/>
                <w:spacing w:val="-6"/>
                <w:kern w:val="0"/>
              </w:rPr>
            </w:pPr>
            <w:r>
              <w:rPr>
                <w:rFonts w:hint="eastAsia" w:ascii="仿宋" w:hAnsi="仿宋" w:eastAsia="仿宋" w:cs="仿宋"/>
                <w:color w:val="000000" w:themeColor="text1"/>
              </w:rPr>
              <w:t>文创产品设计专题研究</w:t>
            </w:r>
          </w:p>
        </w:tc>
        <w:tc>
          <w:tcPr>
            <w:tcW w:w="697"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rPr>
              <w:t>4</w:t>
            </w:r>
          </w:p>
        </w:tc>
        <w:tc>
          <w:tcPr>
            <w:tcW w:w="631"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3</w:t>
            </w:r>
          </w:p>
        </w:tc>
        <w:tc>
          <w:tcPr>
            <w:tcW w:w="1040"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考试</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01432005</w:t>
            </w:r>
          </w:p>
        </w:tc>
        <w:tc>
          <w:tcPr>
            <w:tcW w:w="2250"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rPr>
              <w:t>产品设计开发与实践</w:t>
            </w:r>
          </w:p>
        </w:tc>
        <w:tc>
          <w:tcPr>
            <w:tcW w:w="697" w:type="dxa"/>
            <w:vAlign w:val="center"/>
          </w:tcPr>
          <w:p>
            <w:pPr>
              <w:widowControl/>
              <w:spacing w:before="100" w:beforeAutospacing="1" w:after="100" w:afterAutospacing="1" w:line="26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rPr>
              <w:t>3</w:t>
            </w:r>
          </w:p>
        </w:tc>
        <w:tc>
          <w:tcPr>
            <w:tcW w:w="631"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3</w:t>
            </w:r>
          </w:p>
        </w:tc>
        <w:tc>
          <w:tcPr>
            <w:tcW w:w="1040" w:type="dxa"/>
            <w:vAlign w:val="center"/>
          </w:tcPr>
          <w:p>
            <w:pPr>
              <w:spacing w:line="26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考试</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01437006</w:t>
            </w:r>
          </w:p>
        </w:tc>
        <w:tc>
          <w:tcPr>
            <w:tcW w:w="2250"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产品设计专业实习</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31"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40"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01437007</w:t>
            </w:r>
          </w:p>
        </w:tc>
        <w:tc>
          <w:tcPr>
            <w:tcW w:w="2250"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产品设计设计调研</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36</w:t>
            </w:r>
          </w:p>
        </w:tc>
        <w:tc>
          <w:tcPr>
            <w:tcW w:w="83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31"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40"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01437008</w:t>
            </w:r>
          </w:p>
        </w:tc>
        <w:tc>
          <w:tcPr>
            <w:tcW w:w="2250"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产品设计毕业设计实践与成果展览</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72</w:t>
            </w:r>
          </w:p>
        </w:tc>
        <w:tc>
          <w:tcPr>
            <w:tcW w:w="83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4</w:t>
            </w:r>
          </w:p>
        </w:tc>
        <w:tc>
          <w:tcPr>
            <w:tcW w:w="631"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5</w:t>
            </w:r>
          </w:p>
        </w:tc>
        <w:tc>
          <w:tcPr>
            <w:tcW w:w="1040"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89"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bookmarkEnd w:id="1"/>
    </w:tbl>
    <w:p>
      <w:pPr>
        <w:rPr>
          <w:b/>
          <w:bCs/>
          <w:color w:val="000000" w:themeColor="text1"/>
        </w:rPr>
      </w:pPr>
    </w:p>
    <w:p>
      <w:pPr>
        <w:rPr>
          <w:b/>
          <w:bCs/>
          <w:color w:val="000000" w:themeColor="text1"/>
        </w:rPr>
      </w:pPr>
      <w:r>
        <w:rPr>
          <w:rFonts w:hint="eastAsia"/>
          <w:b/>
          <w:bCs/>
          <w:color w:val="000000" w:themeColor="text1"/>
        </w:rPr>
        <w:t>专业方向必修课（环境艺术设计）共：29学分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259"/>
        <w:gridCol w:w="697"/>
        <w:gridCol w:w="834"/>
        <w:gridCol w:w="642"/>
        <w:gridCol w:w="101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59"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4"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64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01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80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01433001</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室内设计</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01433002</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城市景观规划研究</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01433003</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风景园林设计</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01433004</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公共艺术造型与结构研究</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01433005</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建筑设计文化研究</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54</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01433006</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环境设计综合研究（导师课程）</w:t>
            </w:r>
          </w:p>
        </w:tc>
        <w:tc>
          <w:tcPr>
            <w:tcW w:w="697"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4"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4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800" w:type="dxa"/>
          </w:tcPr>
          <w:p>
            <w:pPr>
              <w:jc w:val="center"/>
              <w:rPr>
                <w:rFonts w:ascii="仿宋" w:hAnsi="仿宋" w:eastAsia="仿宋" w:cs="仿宋"/>
                <w:color w:val="000000" w:themeColor="text1"/>
              </w:rPr>
            </w:pPr>
            <w:r>
              <w:rPr>
                <w:rFonts w:hint="eastAsia" w:ascii="仿宋" w:hAnsi="仿宋" w:eastAsia="仿宋" w:cs="仿宋"/>
                <w:color w:val="000000" w:themeColor="text1"/>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01437009</w:t>
            </w:r>
          </w:p>
        </w:tc>
        <w:tc>
          <w:tcPr>
            <w:tcW w:w="2259"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环艺设计专业实习</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72</w:t>
            </w:r>
          </w:p>
        </w:tc>
        <w:tc>
          <w:tcPr>
            <w:tcW w:w="83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4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10"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800"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01437010</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环艺设计设计调研</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36</w:t>
            </w:r>
          </w:p>
        </w:tc>
        <w:tc>
          <w:tcPr>
            <w:tcW w:w="83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4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10"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800"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01437011</w:t>
            </w:r>
          </w:p>
        </w:tc>
        <w:tc>
          <w:tcPr>
            <w:tcW w:w="2259"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环艺设计毕业设计实践与成果展览</w:t>
            </w:r>
          </w:p>
        </w:tc>
        <w:tc>
          <w:tcPr>
            <w:tcW w:w="697"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72</w:t>
            </w:r>
          </w:p>
        </w:tc>
        <w:tc>
          <w:tcPr>
            <w:tcW w:w="834"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4</w:t>
            </w:r>
          </w:p>
        </w:tc>
        <w:tc>
          <w:tcPr>
            <w:tcW w:w="64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5</w:t>
            </w:r>
          </w:p>
        </w:tc>
        <w:tc>
          <w:tcPr>
            <w:tcW w:w="1010"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800"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bl>
    <w:p>
      <w:pPr>
        <w:rPr>
          <w:b/>
          <w:bCs/>
          <w:color w:val="000000" w:themeColor="text1"/>
        </w:rPr>
      </w:pPr>
    </w:p>
    <w:p>
      <w:pPr>
        <w:rPr>
          <w:b/>
          <w:bCs/>
          <w:color w:val="000000" w:themeColor="text1"/>
        </w:rPr>
      </w:pPr>
      <w:r>
        <w:rPr>
          <w:rFonts w:hint="eastAsia"/>
          <w:b/>
          <w:bCs/>
          <w:color w:val="000000" w:themeColor="text1"/>
        </w:rPr>
        <w:t>专业方向必修课（服装艺术设计）共：29学分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2281"/>
        <w:gridCol w:w="696"/>
        <w:gridCol w:w="832"/>
        <w:gridCol w:w="645"/>
        <w:gridCol w:w="1008"/>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281"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64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008"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79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01434001</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服装营销与品牌战略</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54</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1/2</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01434002</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服装社会文化学</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54</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1/2</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理论类课程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01434003</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服装设计方法研究（导师课程）</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72</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1/2</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01434004</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东西方服饰比较研究（导师课程）</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72</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1/2</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01434005</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民族服饰文化研究</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2/3</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01434006</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服装设计创新研究与实践</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54</w:t>
            </w:r>
          </w:p>
        </w:tc>
        <w:tc>
          <w:tcPr>
            <w:tcW w:w="832"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w:t>
            </w:r>
          </w:p>
        </w:tc>
        <w:tc>
          <w:tcPr>
            <w:tcW w:w="64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3/4</w:t>
            </w:r>
          </w:p>
        </w:tc>
        <w:tc>
          <w:tcPr>
            <w:tcW w:w="1008"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考试</w:t>
            </w:r>
          </w:p>
        </w:tc>
        <w:tc>
          <w:tcPr>
            <w:tcW w:w="1795"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01437012</w:t>
            </w:r>
          </w:p>
        </w:tc>
        <w:tc>
          <w:tcPr>
            <w:tcW w:w="2281"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服装艺术设计专业实习</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64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08"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9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01437013</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服装艺术设计设计调研</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64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4</w:t>
            </w:r>
          </w:p>
        </w:tc>
        <w:tc>
          <w:tcPr>
            <w:tcW w:w="1008"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9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01437014</w:t>
            </w:r>
          </w:p>
        </w:tc>
        <w:tc>
          <w:tcPr>
            <w:tcW w:w="2281" w:type="dxa"/>
            <w:vAlign w:val="center"/>
          </w:tcPr>
          <w:p>
            <w:pPr>
              <w:spacing w:before="100" w:beforeAutospacing="1" w:after="100" w:afterAutospacing="1"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服装艺术设计毕业设计实践与成果展览</w:t>
            </w:r>
          </w:p>
        </w:tc>
        <w:tc>
          <w:tcPr>
            <w:tcW w:w="696" w:type="dxa"/>
            <w:vAlign w:val="center"/>
          </w:tcPr>
          <w:p>
            <w:pPr>
              <w:widowControl/>
              <w:jc w:val="center"/>
              <w:textAlignment w:val="center"/>
              <w:rPr>
                <w:rFonts w:ascii="仿宋" w:hAnsi="仿宋" w:eastAsia="仿宋" w:cs="仿宋"/>
                <w:color w:val="000000" w:themeColor="text1"/>
                <w:spacing w:val="-6"/>
                <w:kern w:val="0"/>
              </w:rPr>
            </w:pPr>
            <w:r>
              <w:rPr>
                <w:rFonts w:hint="eastAsia" w:ascii="仿宋" w:hAnsi="仿宋" w:eastAsia="仿宋" w:cs="仿宋"/>
                <w:color w:val="000000"/>
                <w:kern w:val="0"/>
              </w:rPr>
              <w:t>72</w:t>
            </w:r>
          </w:p>
        </w:tc>
        <w:tc>
          <w:tcPr>
            <w:tcW w:w="832"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4</w:t>
            </w:r>
          </w:p>
        </w:tc>
        <w:tc>
          <w:tcPr>
            <w:tcW w:w="645" w:type="dxa"/>
            <w:vAlign w:val="center"/>
          </w:tcPr>
          <w:p>
            <w:pPr>
              <w:autoSpaceDE w:val="0"/>
              <w:autoSpaceDN w:val="0"/>
              <w:adjustRightInd w:val="0"/>
              <w:jc w:val="center"/>
              <w:rPr>
                <w:rFonts w:ascii="仿宋" w:hAnsi="仿宋" w:eastAsia="仿宋" w:cs="仿宋"/>
                <w:color w:val="000000" w:themeColor="text1"/>
                <w:spacing w:val="-6"/>
                <w:kern w:val="0"/>
              </w:rPr>
            </w:pPr>
            <w:r>
              <w:rPr>
                <w:rFonts w:hint="eastAsia" w:ascii="仿宋" w:hAnsi="仿宋" w:eastAsia="仿宋" w:cs="仿宋"/>
                <w:color w:val="000000" w:themeColor="text1"/>
                <w:kern w:val="0"/>
              </w:rPr>
              <w:t>5</w:t>
            </w:r>
          </w:p>
        </w:tc>
        <w:tc>
          <w:tcPr>
            <w:tcW w:w="1008"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795" w:type="dxa"/>
            <w:vAlign w:val="center"/>
          </w:tcPr>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开放性实践类课程</w:t>
            </w:r>
          </w:p>
          <w:p>
            <w:pPr>
              <w:widowControl/>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非课堂教学</w:t>
            </w:r>
          </w:p>
        </w:tc>
      </w:tr>
    </w:tbl>
    <w:p>
      <w:pPr>
        <w:rPr>
          <w:b/>
          <w:bCs/>
          <w:color w:val="000000" w:themeColor="text1"/>
        </w:rPr>
      </w:pPr>
    </w:p>
    <w:p>
      <w:pPr>
        <w:rPr>
          <w:b/>
          <w:bCs/>
          <w:color w:val="000000" w:themeColor="text1"/>
        </w:rPr>
      </w:pPr>
      <w:r>
        <w:rPr>
          <w:rFonts w:hint="eastAsia"/>
          <w:b/>
          <w:bCs/>
          <w:color w:val="000000" w:themeColor="text1"/>
        </w:rPr>
        <w:t>选修课程（所有方向）：不少于</w:t>
      </w:r>
      <w:r>
        <w:rPr>
          <w:b/>
          <w:bCs/>
          <w:color w:val="000000" w:themeColor="text1"/>
        </w:rPr>
        <w:t>8</w:t>
      </w:r>
      <w:r>
        <w:rPr>
          <w:rFonts w:hint="eastAsia"/>
          <w:b/>
          <w:bCs/>
          <w:color w:val="000000" w:themeColor="text1"/>
        </w:rPr>
        <w:t>分</w:t>
      </w:r>
    </w:p>
    <w:tbl>
      <w:tblPr>
        <w:tblStyle w:val="4"/>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2427"/>
        <w:gridCol w:w="696"/>
        <w:gridCol w:w="832"/>
        <w:gridCol w:w="835"/>
        <w:gridCol w:w="1103"/>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课程编号</w:t>
            </w:r>
          </w:p>
        </w:tc>
        <w:tc>
          <w:tcPr>
            <w:tcW w:w="2427"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课程名称</w:t>
            </w:r>
          </w:p>
        </w:tc>
        <w:tc>
          <w:tcPr>
            <w:tcW w:w="696"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学时</w:t>
            </w:r>
          </w:p>
        </w:tc>
        <w:tc>
          <w:tcPr>
            <w:tcW w:w="832"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学分</w:t>
            </w:r>
          </w:p>
        </w:tc>
        <w:tc>
          <w:tcPr>
            <w:tcW w:w="835"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开课学期</w:t>
            </w:r>
          </w:p>
        </w:tc>
        <w:tc>
          <w:tcPr>
            <w:tcW w:w="1103"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考核方式</w:t>
            </w:r>
          </w:p>
        </w:tc>
        <w:tc>
          <w:tcPr>
            <w:tcW w:w="1510" w:type="dxa"/>
            <w:vAlign w:val="center"/>
          </w:tcPr>
          <w:p>
            <w:pPr>
              <w:widowControl/>
              <w:jc w:val="center"/>
              <w:rPr>
                <w:rFonts w:ascii="宋体" w:hAnsi="宋体" w:eastAsia="宋体"/>
                <w:b/>
                <w:bCs/>
                <w:color w:val="000000" w:themeColor="text1"/>
                <w:kern w:val="0"/>
                <w:sz w:val="20"/>
                <w:szCs w:val="20"/>
              </w:rPr>
            </w:pPr>
            <w:r>
              <w:rPr>
                <w:rFonts w:hint="eastAsia" w:ascii="宋体" w:hAnsi="宋体" w:eastAsia="宋体"/>
                <w:b/>
                <w:bCs/>
                <w:color w:val="000000" w:themeColor="text1"/>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01436101</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明式家具研究</w:t>
            </w:r>
          </w:p>
        </w:tc>
        <w:tc>
          <w:tcPr>
            <w:tcW w:w="696" w:type="dxa"/>
          </w:tcPr>
          <w:p>
            <w:pPr>
              <w:widowControl/>
              <w:jc w:val="center"/>
              <w:textAlignment w:val="top"/>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widowControl/>
              <w:spacing w:before="100" w:beforeAutospacing="1" w:after="100" w:afterAutospacing="1"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vAlign w:val="center"/>
          </w:tcPr>
          <w:p>
            <w:pPr>
              <w:widowControl/>
              <w:spacing w:before="100" w:beforeAutospacing="1" w:after="100" w:afterAutospacing="1"/>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01436102</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设计评论</w:t>
            </w:r>
          </w:p>
        </w:tc>
        <w:tc>
          <w:tcPr>
            <w:tcW w:w="696" w:type="dxa"/>
          </w:tcPr>
          <w:p>
            <w:pPr>
              <w:widowControl/>
              <w:jc w:val="center"/>
              <w:textAlignment w:val="top"/>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01436103</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设计美学</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01436104</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建筑史专题</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01436105</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现代艺术思潮及其发展</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01436106</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数字媒体艺术研究</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01436107</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人物角色创作研究</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01436108</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民俗艺术研究</w:t>
            </w:r>
          </w:p>
        </w:tc>
        <w:tc>
          <w:tcPr>
            <w:tcW w:w="696" w:type="dxa"/>
          </w:tcPr>
          <w:p>
            <w:pPr>
              <w:widowControl/>
              <w:jc w:val="center"/>
              <w:textAlignment w:val="top"/>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01436109</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服饰图案研究与应用</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01436110</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rPr>
              <w:t>传统服饰技艺专题研究</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01436111</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设计心理学</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01436112</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公共艺术研究</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01436113</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美术论文写作</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2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01436114</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艺术心理学</w:t>
            </w:r>
          </w:p>
        </w:tc>
        <w:tc>
          <w:tcPr>
            <w:tcW w:w="696" w:type="dxa"/>
          </w:tcPr>
          <w:p>
            <w:pPr>
              <w:widowControl/>
              <w:jc w:val="center"/>
              <w:textAlignment w:val="top"/>
              <w:rPr>
                <w:rFonts w:ascii="仿宋" w:hAnsi="仿宋" w:eastAsia="仿宋" w:cs="仿宋"/>
                <w:color w:val="000000" w:themeColor="text1"/>
              </w:rPr>
            </w:pPr>
            <w:r>
              <w:rPr>
                <w:rFonts w:hint="eastAsia" w:ascii="仿宋" w:hAnsi="仿宋" w:eastAsia="仿宋" w:cs="仿宋"/>
                <w:color w:val="000000"/>
                <w:kern w:val="0"/>
              </w:rPr>
              <w:t>36</w:t>
            </w:r>
          </w:p>
        </w:tc>
        <w:tc>
          <w:tcPr>
            <w:tcW w:w="832" w:type="dxa"/>
            <w:vAlign w:val="center"/>
          </w:tcPr>
          <w:p>
            <w:pPr>
              <w:spacing w:line="34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40" w:lineRule="exact"/>
              <w:jc w:val="center"/>
              <w:rPr>
                <w:rFonts w:ascii="仿宋" w:hAnsi="仿宋" w:eastAsia="仿宋" w:cs="仿宋"/>
                <w:color w:val="000000" w:themeColor="text1"/>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before="100" w:beforeAutospacing="1" w:after="100" w:afterAutospacing="1" w:line="320" w:lineRule="exact"/>
              <w:jc w:val="center"/>
              <w:rPr>
                <w:rFonts w:hint="eastAsia" w:ascii="仿宋" w:hAnsi="仿宋" w:eastAsia="仿宋" w:cs="仿宋"/>
                <w:color w:val="000000" w:themeColor="text1"/>
                <w:spacing w:val="-6"/>
                <w:kern w:val="0"/>
              </w:rPr>
            </w:pPr>
            <w:r>
              <w:rPr>
                <w:rFonts w:hint="eastAsia" w:ascii="仿宋" w:hAnsi="仿宋" w:eastAsia="仿宋" w:cs="仿宋"/>
                <w:color w:val="000000" w:themeColor="text1"/>
                <w:spacing w:val="-6"/>
                <w:kern w:val="0"/>
              </w:rPr>
              <w:t>01436115</w:t>
            </w:r>
          </w:p>
        </w:tc>
        <w:tc>
          <w:tcPr>
            <w:tcW w:w="2427" w:type="dxa"/>
            <w:vAlign w:val="center"/>
          </w:tcPr>
          <w:p>
            <w:pPr>
              <w:spacing w:line="32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艺术哲学</w:t>
            </w:r>
          </w:p>
        </w:tc>
        <w:tc>
          <w:tcPr>
            <w:tcW w:w="696" w:type="dxa"/>
          </w:tcPr>
          <w:p>
            <w:pPr>
              <w:widowControl/>
              <w:jc w:val="center"/>
              <w:textAlignment w:val="top"/>
              <w:rPr>
                <w:rFonts w:ascii="仿宋" w:hAnsi="仿宋" w:eastAsia="仿宋" w:cs="仿宋"/>
                <w:color w:val="000000" w:themeColor="text1"/>
                <w:spacing w:val="-6"/>
                <w:kern w:val="0"/>
              </w:rPr>
            </w:pPr>
            <w:r>
              <w:rPr>
                <w:rFonts w:hint="eastAsia" w:ascii="仿宋" w:hAnsi="仿宋" w:eastAsia="仿宋" w:cs="仿宋"/>
                <w:color w:val="000000"/>
                <w:kern w:val="0"/>
              </w:rPr>
              <w:t>36</w:t>
            </w:r>
          </w:p>
        </w:tc>
        <w:tc>
          <w:tcPr>
            <w:tcW w:w="832"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2</w:t>
            </w:r>
          </w:p>
        </w:tc>
        <w:tc>
          <w:tcPr>
            <w:tcW w:w="835"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2/3</w:t>
            </w:r>
          </w:p>
        </w:tc>
        <w:tc>
          <w:tcPr>
            <w:tcW w:w="1103" w:type="dxa"/>
            <w:vAlign w:val="center"/>
          </w:tcPr>
          <w:p>
            <w:pPr>
              <w:spacing w:line="340" w:lineRule="exact"/>
              <w:jc w:val="center"/>
              <w:rPr>
                <w:rFonts w:ascii="仿宋" w:hAnsi="仿宋" w:eastAsia="仿宋" w:cs="仿宋"/>
                <w:color w:val="000000" w:themeColor="text1"/>
                <w:spacing w:val="-6"/>
                <w:kern w:val="0"/>
              </w:rPr>
            </w:pPr>
            <w:r>
              <w:rPr>
                <w:rFonts w:hint="eastAsia" w:ascii="仿宋" w:hAnsi="仿宋" w:eastAsia="仿宋" w:cs="仿宋"/>
                <w:color w:val="000000" w:themeColor="text1"/>
                <w:spacing w:val="-6"/>
                <w:kern w:val="0"/>
              </w:rPr>
              <w:t>考查</w:t>
            </w:r>
          </w:p>
        </w:tc>
        <w:tc>
          <w:tcPr>
            <w:tcW w:w="1510" w:type="dxa"/>
          </w:tcPr>
          <w:p>
            <w:pPr>
              <w:jc w:val="center"/>
              <w:rPr>
                <w:rFonts w:ascii="仿宋" w:hAnsi="仿宋" w:eastAsia="仿宋" w:cs="仿宋"/>
                <w:color w:val="000000" w:themeColor="text1"/>
              </w:rPr>
            </w:pPr>
            <w:r>
              <w:rPr>
                <w:rFonts w:hint="eastAsia" w:ascii="仿宋" w:hAnsi="仿宋" w:eastAsia="仿宋" w:cs="仿宋"/>
                <w:color w:val="000000" w:themeColor="text1"/>
                <w:spacing w:val="-6"/>
                <w:kern w:val="0"/>
              </w:rPr>
              <w:t>选修课</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方正楷体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7853"/>
    <w:multiLevelType w:val="singleLevel"/>
    <w:tmpl w:val="0FF0785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A80"/>
    <w:rsid w:val="00186014"/>
    <w:rsid w:val="00192145"/>
    <w:rsid w:val="00391A76"/>
    <w:rsid w:val="00434956"/>
    <w:rsid w:val="00460CD5"/>
    <w:rsid w:val="004D087F"/>
    <w:rsid w:val="00695A90"/>
    <w:rsid w:val="00831D6F"/>
    <w:rsid w:val="00873A80"/>
    <w:rsid w:val="008C6EF2"/>
    <w:rsid w:val="008E23D2"/>
    <w:rsid w:val="00957662"/>
    <w:rsid w:val="009A2847"/>
    <w:rsid w:val="009D68C0"/>
    <w:rsid w:val="00A704D1"/>
    <w:rsid w:val="00B45346"/>
    <w:rsid w:val="00C7068E"/>
    <w:rsid w:val="00D47A44"/>
    <w:rsid w:val="00D7298B"/>
    <w:rsid w:val="00D9559E"/>
    <w:rsid w:val="00EC6959"/>
    <w:rsid w:val="00EE7157"/>
    <w:rsid w:val="01764B69"/>
    <w:rsid w:val="03BD1D9B"/>
    <w:rsid w:val="06C63E22"/>
    <w:rsid w:val="087D6DC8"/>
    <w:rsid w:val="096019A6"/>
    <w:rsid w:val="09B52F29"/>
    <w:rsid w:val="0C296C9C"/>
    <w:rsid w:val="0EA97C93"/>
    <w:rsid w:val="0F3E6ECB"/>
    <w:rsid w:val="10557C53"/>
    <w:rsid w:val="10C4563A"/>
    <w:rsid w:val="151A7BAC"/>
    <w:rsid w:val="1A1D3EF8"/>
    <w:rsid w:val="1E385B5C"/>
    <w:rsid w:val="234441FA"/>
    <w:rsid w:val="25662FB6"/>
    <w:rsid w:val="26460528"/>
    <w:rsid w:val="2AA105EF"/>
    <w:rsid w:val="2BF95B99"/>
    <w:rsid w:val="2C1D3609"/>
    <w:rsid w:val="2CBA6CA9"/>
    <w:rsid w:val="2ED55B32"/>
    <w:rsid w:val="2F6F18C9"/>
    <w:rsid w:val="33B354DD"/>
    <w:rsid w:val="3FA509CD"/>
    <w:rsid w:val="40504102"/>
    <w:rsid w:val="492A1CBF"/>
    <w:rsid w:val="4A153B01"/>
    <w:rsid w:val="4E397752"/>
    <w:rsid w:val="4FD0007B"/>
    <w:rsid w:val="595739F8"/>
    <w:rsid w:val="5E0A2016"/>
    <w:rsid w:val="6290472B"/>
    <w:rsid w:val="67D13576"/>
    <w:rsid w:val="71D05F67"/>
    <w:rsid w:val="79F5426B"/>
    <w:rsid w:val="7AE428C7"/>
    <w:rsid w:val="7CAC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style11"/>
    <w:basedOn w:val="5"/>
    <w:qFormat/>
    <w:uiPriority w:val="0"/>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1006</Words>
  <Characters>5736</Characters>
  <Lines>47</Lines>
  <Paragraphs>13</Paragraphs>
  <TotalTime>0</TotalTime>
  <ScaleCrop>false</ScaleCrop>
  <LinksUpToDate>false</LinksUpToDate>
  <CharactersWithSpaces>6729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2020-06-16T09:20:00Z</dcterms:created>
  <dc:creator>DONG</dc:creator>
  <cp:lastModifiedBy>隐没刘</cp:lastModifiedBy>
  <dcterms:modified xsi:type="dcterms:W3CDTF">2020-06-28T08:23:10Z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