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  <w:lang w:eastAsia="zh-CN"/>
        </w:rPr>
      </w:pPr>
      <w:bookmarkStart w:id="0" w:name="_GoBack"/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  <w:lang w:eastAsia="zh-CN"/>
        </w:rPr>
        <w:drawing>
          <wp:inline distT="0" distB="0" distL="114300" distR="114300">
            <wp:extent cx="4765675" cy="3750945"/>
            <wp:effectExtent l="0" t="0" r="15875" b="1905"/>
            <wp:docPr id="1" name="图片 1" descr="微信图片_2021092215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22152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苏敉， 常用名苏米，江西上饶人，1971年生，1994年毕业于青岛大学，2000年结业于中央美术学院。2015年中国艺术研究院访问学者。现为江西师范大学美术学院副院长、教授、江西师范大学美术馆馆长, 江西四方画院画家，江西中国画学会常务理事，江西省写生学会副会长。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主要从事中国画创作和古代书画研究，现为美术集刊《馆见》主编。近年发表论文《新中国宣传画的形成与嬗变》《八大山人书画风格成因》《黄秋园绘画题款风格初探》《折扇漫谈》等，编著《馆见》《秋园纂辑：黄秋园艺术研究文集》《借古开今：中国界画作品集》《古画里的食物》等，主持2019年江西省艺术基金项目《中国界画艺术人才培养》，2019年江西省文联“赣籍将军百战图”大型主题创作工程《尹明亮将军》等。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 xml:space="preserve">部分参展获奖： 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《八大遗风》首届全国八大山人山水画展优秀奖（中国美协）；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《红色记忆》江西省2016-2017重大主题美术创作工程 ；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《井冈雄峰》第十四届中国（深圳）国际文化产业博览交易会中国工艺美术文化创意金奖 ；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意韵——中日艺术家作品交流展 日本东京中国文化中心</w:t>
      </w:r>
    </w:p>
    <w:p>
      <w:pP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864221"/>
          <w:spacing w:val="8"/>
          <w:shd w:val="clear" w:color="auto" w:fill="FFFFFF"/>
        </w:rPr>
        <w:t>俊采星驰——江西美术作品学术邀请晋京展 中国美术馆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36BA"/>
    <w:rsid w:val="26833C00"/>
    <w:rsid w:val="7AA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2021-09-22T06:43:00Z</dcterms:created>
  <dc:creator>Lenovo</dc:creator>
  <cp:lastModifiedBy>隐没刘</cp:lastModifiedBy>
  <dcterms:modified xsi:type="dcterms:W3CDTF">2021-09-22T07:29:39Z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293FA8EE10524B77942BB07B6DD23AE5</vt:lpwstr>
  </property>
</Properties>
</file>